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C879C">
      <w:pPr>
        <w:spacing w:before="100" w:beforeAutospacing="1" w:after="100" w:afterAutospacing="1" w:line="276" w:lineRule="auto"/>
        <w:rPr>
          <w:rFonts w:ascii="Garamond" w:hAnsi="Garamond" w:eastAsia="Times New Roman" w:cs="Times New Roman"/>
          <w:bCs/>
          <w:spacing w:val="-2"/>
          <w:sz w:val="28"/>
          <w:szCs w:val="28"/>
        </w:rPr>
        <w:sectPr>
          <w:footerReference r:id="rId4" w:type="default"/>
          <w:type w:val="continuous"/>
          <w:pgSz w:w="11906" w:h="16838"/>
          <w:pgMar w:top="1418" w:right="1134" w:bottom="1134" w:left="1134" w:header="709" w:footer="709" w:gutter="0"/>
          <w:cols w:space="720" w:num="1"/>
          <w:titlePg/>
          <w:docGrid w:linePitch="299" w:charSpace="0"/>
        </w:sectPr>
      </w:pPr>
      <w:bookmarkStart w:id="2" w:name="_GoBack"/>
      <w:bookmarkEnd w:id="2"/>
      <w:r>
        <w:rPr>
          <w:rFonts w:ascii="Times New Roman" w:hAnsi="Times New Roman" w:eastAsia="Times New Roman" w:cs="Times New Roman"/>
          <w:b/>
          <w:i/>
          <w:spacing w:val="-2"/>
          <w:sz w:val="28"/>
          <w:szCs w:val="28"/>
        </w:rPr>
        <mc:AlternateContent>
          <mc:Choice Requires="wps">
            <w:drawing>
              <wp:anchor distT="0" distB="0" distL="114300" distR="114300" simplePos="0" relativeHeight="251659264" behindDoc="0" locked="0" layoutInCell="0" allowOverlap="1">
                <wp:simplePos x="0" y="0"/>
                <wp:positionH relativeFrom="page">
                  <wp:posOffset>621665</wp:posOffset>
                </wp:positionH>
                <wp:positionV relativeFrom="page">
                  <wp:posOffset>445770</wp:posOffset>
                </wp:positionV>
                <wp:extent cx="2251710" cy="9247505"/>
                <wp:effectExtent l="57150" t="285750" r="267335" b="53340"/>
                <wp:wrapSquare wrapText="bothSides"/>
                <wp:docPr id="701" name="Rettangolo 399"/>
                <wp:cNvGraphicFramePr/>
                <a:graphic xmlns:a="http://schemas.openxmlformats.org/drawingml/2006/main">
                  <a:graphicData uri="http://schemas.microsoft.com/office/word/2010/wordprocessingShape">
                    <wps:wsp>
                      <wps:cNvSpPr>
                        <a:spLocks noChangeArrowheads="1"/>
                      </wps:cNvSpPr>
                      <wps:spPr bwMode="auto">
                        <a:xfrm>
                          <a:off x="0" y="0"/>
                          <a:ext cx="2251710" cy="9247505"/>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14:paraId="166A011C">
                            <w:pPr>
                              <w:rPr>
                                <w:i/>
                                <w:iCs/>
                                <w:color w:val="1F497D" w:themeColor="text2"/>
                                <w14:textFill>
                                  <w14:solidFill>
                                    <w14:schemeClr w14:val="tx2"/>
                                  </w14:solidFill>
                                </w14:textFill>
                              </w:rPr>
                            </w:pPr>
                          </w:p>
                          <w:p w14:paraId="053A787E">
                            <w:pPr>
                              <w:rPr>
                                <w:i/>
                                <w:iCs/>
                                <w:color w:val="1F497D" w:themeColor="text2"/>
                                <w14:textFill>
                                  <w14:solidFill>
                                    <w14:schemeClr w14:val="tx2"/>
                                  </w14:solidFill>
                                </w14:textFill>
                              </w:rPr>
                            </w:pPr>
                            <w:r>
                              <w:drawing>
                                <wp:inline distT="0" distB="0" distL="0" distR="0">
                                  <wp:extent cx="1621790" cy="163893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621790" cy="1638935"/>
                                          </a:xfrm>
                                          <a:prstGeom prst="rect">
                                            <a:avLst/>
                                          </a:prstGeom>
                                          <a:noFill/>
                                          <a:ln>
                                            <a:noFill/>
                                          </a:ln>
                                        </pic:spPr>
                                      </pic:pic>
                                    </a:graphicData>
                                  </a:graphic>
                                </wp:inline>
                              </w:drawing>
                            </w:r>
                          </w:p>
                          <w:p w14:paraId="6EFCBCC8">
                            <w:pPr>
                              <w:rPr>
                                <w:i/>
                                <w:iCs/>
                                <w:color w:val="1F497D" w:themeColor="text2"/>
                                <w14:textFill>
                                  <w14:solidFill>
                                    <w14:schemeClr w14:val="tx2"/>
                                  </w14:solidFill>
                                </w14:textFill>
                              </w:rPr>
                            </w:pPr>
                          </w:p>
                          <w:p w14:paraId="66E890D4">
                            <w:pPr>
                              <w:jc w:val="center"/>
                              <w:rPr>
                                <w:rFonts w:ascii="Bodoni MT Black" w:hAnsi="Bodoni MT Black"/>
                                <w:iCs/>
                                <w:smallCaps/>
                                <w:outline/>
                                <w:color w:val="FFFFFF"/>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Bodoni MT Black" w:hAnsi="Bodoni MT Black"/>
                                <w:iCs/>
                                <w:smallCaps/>
                                <w:outline/>
                                <w:color w:val="FFFFFF"/>
                                <w:sz w:val="40"/>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Adorazione Eucaristica</w:t>
                            </w:r>
                            <w:r>
                              <w:rPr>
                                <w:rFonts w:ascii="Bodoni MT Black" w:hAnsi="Bodoni MT Black"/>
                                <w:iCs/>
                                <w:smallCaps/>
                                <w:outline/>
                                <w:color w:val="FFFFFF"/>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per le Vocazioni </w:t>
                            </w:r>
                          </w:p>
                          <w:p w14:paraId="3A92BF6A">
                            <w:pPr>
                              <w:jc w:val="right"/>
                              <w:rPr>
                                <w:rFonts w:ascii="Garamond" w:hAnsi="Garamond"/>
                                <w:b/>
                                <w:i/>
                                <w:iCs/>
                                <w:outline/>
                                <w:color w:val="4F81BD" w:themeColor="accent1"/>
                                <w:sz w:val="28"/>
                                <w:szCs w:val="4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val="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5E16F2A">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0FAB374">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7E09690E">
                            <w:pPr>
                              <w:spacing w:after="0"/>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Agosto 2026</w:t>
                            </w:r>
                          </w:p>
                          <w:p w14:paraId="6C0CF449">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ED4BF8F">
                            <w:pPr>
                              <w:jc w:val="center"/>
                              <w:rPr>
                                <w:rFonts w:ascii="Ink Free" w:hAnsi="Ink Free" w:eastAsia="Times New Roman" w:cs="Times New Roman"/>
                                <w:b/>
                                <w:color w:val="000000"/>
                                <w:sz w:val="32"/>
                                <w:szCs w:val="24"/>
                              </w:rPr>
                            </w:pPr>
                          </w:p>
                          <w:p w14:paraId="3B970110">
                            <w:pPr>
                              <w:spacing w:after="0"/>
                              <w:jc w:val="center"/>
                              <w:rPr>
                                <w:rFonts w:ascii="Garamond" w:hAnsi="Garamond" w:eastAsia="Times New Roman" w:cs="Times New Roman"/>
                                <w:b/>
                                <w:i/>
                                <w:color w:val="000000"/>
                                <w:sz w:val="32"/>
                                <w:szCs w:val="24"/>
                              </w:rPr>
                            </w:pPr>
                          </w:p>
                          <w:p w14:paraId="412D058A">
                            <w:pPr>
                              <w:spacing w:after="0"/>
                              <w:jc w:val="center"/>
                              <w:rPr>
                                <w:rFonts w:ascii="Garamond" w:hAnsi="Garamond" w:eastAsia="Times New Roman" w:cs="Times New Roman"/>
                                <w:b/>
                                <w:i/>
                                <w:color w:val="000000"/>
                                <w:sz w:val="32"/>
                                <w:szCs w:val="24"/>
                              </w:rPr>
                            </w:pPr>
                          </w:p>
                          <w:p w14:paraId="406F4E21">
                            <w:pPr>
                              <w:spacing w:after="0"/>
                              <w:jc w:val="center"/>
                              <w:rPr>
                                <w:rFonts w:ascii="Garamond" w:hAnsi="Garamond" w:eastAsia="Times New Roman" w:cs="Times New Roman"/>
                                <w:b/>
                                <w:i/>
                                <w:color w:val="000000"/>
                                <w:sz w:val="32"/>
                                <w:szCs w:val="24"/>
                              </w:rPr>
                            </w:pPr>
                          </w:p>
                          <w:p w14:paraId="0B969FB2">
                            <w:pPr>
                              <w:spacing w:after="0"/>
                              <w:jc w:val="center"/>
                              <w:rPr>
                                <w:rFonts w:ascii="Garamond" w:hAnsi="Garamond" w:eastAsia="Times New Roman" w:cs="Times New Roman"/>
                                <w:b/>
                                <w:i/>
                                <w:color w:val="000000"/>
                                <w:sz w:val="32"/>
                                <w:szCs w:val="24"/>
                              </w:rPr>
                            </w:pPr>
                            <w:r>
                              <w:rPr>
                                <w:rFonts w:ascii="Garamond" w:hAnsi="Garamond" w:eastAsia="Times New Roman" w:cs="Times New Roman"/>
                                <w:b/>
                                <w:i/>
                                <w:color w:val="000000"/>
                                <w:sz w:val="32"/>
                                <w:szCs w:val="24"/>
                              </w:rPr>
                              <w:t>Ti preghiamo, Signore per i Diaconi permanenti</w:t>
                            </w:r>
                          </w:p>
                          <w:p w14:paraId="3EF2560A">
                            <w:pPr>
                              <w:spacing w:after="0"/>
                              <w:jc w:val="center"/>
                              <w:rPr>
                                <w:rFonts w:ascii="Ink Free" w:hAnsi="Ink Free" w:eastAsia="Times New Roman" w:cs="Times New Roman"/>
                                <w:b/>
                                <w:color w:val="000000"/>
                                <w:sz w:val="32"/>
                                <w:szCs w:val="24"/>
                              </w:rPr>
                            </w:pPr>
                          </w:p>
                          <w:p w14:paraId="5F60ED8E">
                            <w:pPr>
                              <w:jc w:val="center"/>
                              <w:rPr>
                                <w:outline/>
                                <w:color w:val="FFFFFF"/>
                                <w:sz w:val="28"/>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p>
                        </w:txbxContent>
                      </wps:txbx>
                      <wps:bodyPr rot="0" vert="horz" wrap="square" lIns="365760" tIns="91440" rIns="182880" bIns="91440" anchor="t" anchorCtr="0" upright="1">
                        <a:noAutofit/>
                      </wps:bodyPr>
                    </wps:wsp>
                  </a:graphicData>
                </a:graphic>
                <wp14:sizeRelH relativeFrom="page">
                  <wp14:pctWidth>33000</wp14:pctWidth>
                </wp14:sizeRelH>
                <wp14:sizeRelV relativeFrom="page">
                  <wp14:pctHeight>95000</wp14:pctHeight>
                </wp14:sizeRelV>
              </wp:anchor>
            </w:drawing>
          </mc:Choice>
          <mc:Fallback>
            <w:pict>
              <v:rect id="Rettangolo 399" o:spid="_x0000_s1026" o:spt="1" style="position:absolute;left:0pt;margin-left:48.95pt;margin-top:35.1pt;height:728.15pt;width:177.3pt;mso-position-horizontal-relative:page;mso-position-vertical-relative:page;mso-wrap-distance-bottom:0pt;mso-wrap-distance-left:9pt;mso-wrap-distance-right:9pt;mso-wrap-distance-top:0pt;z-index:251659264;mso-width-relative:page;mso-height-relative:page;mso-width-percent:330;mso-height-percent:950;" fillcolor="#DCE6F2 [660]" filled="t" stroked="f" coordsize="21600,21600" o:allowincell="f" o:gfxdata="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ig/3&#10;ZNgAAAAKAQAADwAAAAAAAAABACAAAAAiAAAAZHJzL2Rvd25yZXYueG1sUEsBAhQAFAAAAAgAh07i&#10;QBPjhBDNAgAArgUAAA4AAAAAAAAAAQAgAAAAJwEAAGRycy9lMm9Eb2MueG1sUEsFBgAAAAAGAAYA&#10;WQEAAGYGAAAAAA==&#10;">
                <v:fill on="t" opacity="57016f" focussize="0,0"/>
                <v:stroke on="f"/>
                <v:imagedata o:title=""/>
                <o:lock v:ext="edit" aspectratio="f"/>
                <v:shadow on="t" type="perspective" color="#D4CFB3" opacity="29491f" offset="16.7728346456693pt,-18.5384251968504pt" origin="0f,0f" matrix="65602f,0f,0f,65602f"/>
                <v:textbox inset="10.16mm,2.54mm,5.08mm,2.54mm">
                  <w:txbxContent>
                    <w:p w14:paraId="166A011C">
                      <w:pPr>
                        <w:rPr>
                          <w:i/>
                          <w:iCs/>
                          <w:color w:val="1F497D" w:themeColor="text2"/>
                          <w14:textFill>
                            <w14:solidFill>
                              <w14:schemeClr w14:val="tx2"/>
                            </w14:solidFill>
                          </w14:textFill>
                        </w:rPr>
                      </w:pPr>
                    </w:p>
                    <w:p w14:paraId="053A787E">
                      <w:pPr>
                        <w:rPr>
                          <w:i/>
                          <w:iCs/>
                          <w:color w:val="1F497D" w:themeColor="text2"/>
                          <w14:textFill>
                            <w14:solidFill>
                              <w14:schemeClr w14:val="tx2"/>
                            </w14:solidFill>
                          </w14:textFill>
                        </w:rPr>
                      </w:pPr>
                      <w:r>
                        <w:drawing>
                          <wp:inline distT="0" distB="0" distL="0" distR="0">
                            <wp:extent cx="1621790" cy="163893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621790" cy="1638935"/>
                                    </a:xfrm>
                                    <a:prstGeom prst="rect">
                                      <a:avLst/>
                                    </a:prstGeom>
                                    <a:noFill/>
                                    <a:ln>
                                      <a:noFill/>
                                    </a:ln>
                                  </pic:spPr>
                                </pic:pic>
                              </a:graphicData>
                            </a:graphic>
                          </wp:inline>
                        </w:drawing>
                      </w:r>
                    </w:p>
                    <w:p w14:paraId="6EFCBCC8">
                      <w:pPr>
                        <w:rPr>
                          <w:i/>
                          <w:iCs/>
                          <w:color w:val="1F497D" w:themeColor="text2"/>
                          <w14:textFill>
                            <w14:solidFill>
                              <w14:schemeClr w14:val="tx2"/>
                            </w14:solidFill>
                          </w14:textFill>
                        </w:rPr>
                      </w:pPr>
                    </w:p>
                    <w:p w14:paraId="66E890D4">
                      <w:pPr>
                        <w:jc w:val="center"/>
                        <w:rPr>
                          <w:rFonts w:ascii="Bodoni MT Black" w:hAnsi="Bodoni MT Black"/>
                          <w:iCs/>
                          <w:smallCaps/>
                          <w:outline/>
                          <w:color w:val="FFFFFF"/>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Bodoni MT Black" w:hAnsi="Bodoni MT Black"/>
                          <w:iCs/>
                          <w:smallCaps/>
                          <w:outline/>
                          <w:color w:val="FFFFFF"/>
                          <w:sz w:val="40"/>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Adorazione Eucaristica</w:t>
                      </w:r>
                      <w:r>
                        <w:rPr>
                          <w:rFonts w:ascii="Bodoni MT Black" w:hAnsi="Bodoni MT Black"/>
                          <w:iCs/>
                          <w:smallCaps/>
                          <w:outline/>
                          <w:color w:val="FFFFFF"/>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per le Vocazioni </w:t>
                      </w:r>
                    </w:p>
                    <w:p w14:paraId="3A92BF6A">
                      <w:pPr>
                        <w:jc w:val="right"/>
                        <w:rPr>
                          <w:rFonts w:ascii="Garamond" w:hAnsi="Garamond"/>
                          <w:b/>
                          <w:i/>
                          <w:iCs/>
                          <w:outline/>
                          <w:color w:val="4F81BD" w:themeColor="accent1"/>
                          <w:sz w:val="28"/>
                          <w:szCs w:val="4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val="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5E16F2A">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0FAB374">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7E09690E">
                      <w:pPr>
                        <w:spacing w:after="0"/>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Agosto 2026</w:t>
                      </w:r>
                    </w:p>
                    <w:p w14:paraId="6C0CF449">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ED4BF8F">
                      <w:pPr>
                        <w:jc w:val="center"/>
                        <w:rPr>
                          <w:rFonts w:ascii="Ink Free" w:hAnsi="Ink Free" w:eastAsia="Times New Roman" w:cs="Times New Roman"/>
                          <w:b/>
                          <w:color w:val="000000"/>
                          <w:sz w:val="32"/>
                          <w:szCs w:val="24"/>
                        </w:rPr>
                      </w:pPr>
                    </w:p>
                    <w:p w14:paraId="3B970110">
                      <w:pPr>
                        <w:spacing w:after="0"/>
                        <w:jc w:val="center"/>
                        <w:rPr>
                          <w:rFonts w:ascii="Garamond" w:hAnsi="Garamond" w:eastAsia="Times New Roman" w:cs="Times New Roman"/>
                          <w:b/>
                          <w:i/>
                          <w:color w:val="000000"/>
                          <w:sz w:val="32"/>
                          <w:szCs w:val="24"/>
                        </w:rPr>
                      </w:pPr>
                    </w:p>
                    <w:p w14:paraId="412D058A">
                      <w:pPr>
                        <w:spacing w:after="0"/>
                        <w:jc w:val="center"/>
                        <w:rPr>
                          <w:rFonts w:ascii="Garamond" w:hAnsi="Garamond" w:eastAsia="Times New Roman" w:cs="Times New Roman"/>
                          <w:b/>
                          <w:i/>
                          <w:color w:val="000000"/>
                          <w:sz w:val="32"/>
                          <w:szCs w:val="24"/>
                        </w:rPr>
                      </w:pPr>
                    </w:p>
                    <w:p w14:paraId="406F4E21">
                      <w:pPr>
                        <w:spacing w:after="0"/>
                        <w:jc w:val="center"/>
                        <w:rPr>
                          <w:rFonts w:ascii="Garamond" w:hAnsi="Garamond" w:eastAsia="Times New Roman" w:cs="Times New Roman"/>
                          <w:b/>
                          <w:i/>
                          <w:color w:val="000000"/>
                          <w:sz w:val="32"/>
                          <w:szCs w:val="24"/>
                        </w:rPr>
                      </w:pPr>
                    </w:p>
                    <w:p w14:paraId="0B969FB2">
                      <w:pPr>
                        <w:spacing w:after="0"/>
                        <w:jc w:val="center"/>
                        <w:rPr>
                          <w:rFonts w:ascii="Garamond" w:hAnsi="Garamond" w:eastAsia="Times New Roman" w:cs="Times New Roman"/>
                          <w:b/>
                          <w:i/>
                          <w:color w:val="000000"/>
                          <w:sz w:val="32"/>
                          <w:szCs w:val="24"/>
                        </w:rPr>
                      </w:pPr>
                      <w:r>
                        <w:rPr>
                          <w:rFonts w:ascii="Garamond" w:hAnsi="Garamond" w:eastAsia="Times New Roman" w:cs="Times New Roman"/>
                          <w:b/>
                          <w:i/>
                          <w:color w:val="000000"/>
                          <w:sz w:val="32"/>
                          <w:szCs w:val="24"/>
                        </w:rPr>
                        <w:t>Ti preghiamo, Signore per i Diaconi permanenti</w:t>
                      </w:r>
                    </w:p>
                    <w:p w14:paraId="3EF2560A">
                      <w:pPr>
                        <w:spacing w:after="0"/>
                        <w:jc w:val="center"/>
                        <w:rPr>
                          <w:rFonts w:ascii="Ink Free" w:hAnsi="Ink Free" w:eastAsia="Times New Roman" w:cs="Times New Roman"/>
                          <w:b/>
                          <w:color w:val="000000"/>
                          <w:sz w:val="32"/>
                          <w:szCs w:val="24"/>
                        </w:rPr>
                      </w:pPr>
                    </w:p>
                    <w:p w14:paraId="5F60ED8E">
                      <w:pPr>
                        <w:jc w:val="center"/>
                        <w:rPr>
                          <w:outline/>
                          <w:color w:val="FFFFFF"/>
                          <w:sz w:val="28"/>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p>
                  </w:txbxContent>
                </v:textbox>
                <w10:wrap type="square"/>
              </v:rect>
            </w:pict>
          </mc:Fallback>
        </mc:AlternateContent>
      </w:r>
      <w:r>
        <w:rPr>
          <w:rFonts w:ascii="Times New Roman" w:hAnsi="Times New Roman" w:eastAsia="Times New Roman" w:cs="Times New Roman"/>
          <w:bCs/>
          <w:i/>
          <w:spacing w:val="-2"/>
          <w:sz w:val="28"/>
          <w:szCs w:val="28"/>
        </w:rPr>
        <w:t xml:space="preserve"> </w:t>
      </w:r>
      <w:r>
        <w:rPr>
          <w:rFonts w:ascii="Garamond" w:hAnsi="Garamond" w:eastAsia="Times New Roman" w:cs="Times New Roman"/>
          <w:bCs/>
          <w:spacing w:val="-2"/>
          <w:sz w:val="28"/>
          <w:szCs w:val="28"/>
        </w:rPr>
        <w:t xml:space="preserve">CANTO DI ESPOSIZIONE </w:t>
      </w:r>
    </w:p>
    <w:p w14:paraId="3071ECDA">
      <w:pPr>
        <w:pStyle w:val="3"/>
        <w:spacing w:after="0"/>
        <w:rPr>
          <w:rFonts w:ascii="Garamond" w:hAnsi="Garamond"/>
          <w:b w:val="0"/>
          <w:color w:val="000000"/>
          <w:sz w:val="26"/>
          <w:szCs w:val="26"/>
        </w:rPr>
      </w:pPr>
      <w:r>
        <w:rPr>
          <w:bCs/>
          <w:spacing w:val="-2"/>
          <w:sz w:val="28"/>
          <w:szCs w:val="28"/>
        </w:rPr>
        <w:t>GUIDA</w:t>
      </w:r>
      <w:r>
        <w:rPr>
          <w:rFonts w:ascii="Garamond" w:hAnsi="Garamond"/>
          <w:bCs/>
          <w:spacing w:val="-2"/>
          <w:sz w:val="28"/>
          <w:szCs w:val="28"/>
        </w:rPr>
        <w:t>:</w:t>
      </w:r>
      <w:r>
        <w:rPr>
          <w:rFonts w:ascii="Garamond" w:hAnsi="Garamond"/>
          <w:i/>
          <w:iCs/>
          <w:color w:val="000000"/>
          <w:sz w:val="27"/>
          <w:szCs w:val="27"/>
        </w:rPr>
        <w:t xml:space="preserve"> </w:t>
      </w:r>
      <w:r>
        <w:rPr>
          <w:rFonts w:ascii="Garamond" w:hAnsi="Garamond"/>
          <w:bCs/>
          <w:i/>
          <w:iCs/>
          <w:spacing w:val="-2"/>
          <w:sz w:val="28"/>
          <w:szCs w:val="28"/>
        </w:rPr>
        <w:t> </w:t>
      </w:r>
      <w:r>
        <w:rPr>
          <w:rFonts w:ascii="Garamond" w:hAnsi="Garamond"/>
          <w:bCs/>
          <w:i/>
          <w:iCs/>
          <w:spacing w:val="-2"/>
          <w:sz w:val="26"/>
          <w:szCs w:val="26"/>
        </w:rPr>
        <w:t>…</w:t>
      </w:r>
      <w:bookmarkStart w:id="0" w:name="ca"/>
      <w:r>
        <w:rPr>
          <w:rFonts w:ascii="Verdana" w:hAnsi="Verdana"/>
          <w:color w:val="000000"/>
          <w:sz w:val="26"/>
          <w:szCs w:val="26"/>
        </w:rPr>
        <w:t> </w:t>
      </w:r>
      <w:r>
        <w:rPr>
          <w:rFonts w:ascii="Garamond" w:hAnsi="Garamond"/>
          <w:b w:val="0"/>
          <w:color w:val="000000"/>
          <w:sz w:val="26"/>
          <w:szCs w:val="26"/>
        </w:rPr>
        <w:t xml:space="preserve">Il ministero del diacono è sintetizzato dal Concilio Vaticano II con la triade « diaconía della liturgia, della parola e della carità ». In questo modo si esprime la partecipazione diaconale all'unico e triplice munus di Cristo nel ministero ordinato. Il diacono </w:t>
      </w:r>
    </w:p>
    <w:p w14:paraId="2CCA4082">
      <w:pPr>
        <w:pStyle w:val="3"/>
        <w:spacing w:after="0"/>
        <w:rPr>
          <w:rFonts w:ascii="Verdana" w:hAnsi="Verdana"/>
          <w:color w:val="2D4868"/>
          <w:sz w:val="23"/>
          <w:szCs w:val="23"/>
        </w:rPr>
      </w:pPr>
      <w:r>
        <w:rPr>
          <w:rFonts w:ascii="Garamond" w:hAnsi="Garamond"/>
          <w:b w:val="0"/>
          <w:color w:val="000000"/>
          <w:sz w:val="26"/>
          <w:szCs w:val="26"/>
        </w:rPr>
        <w:t>« è </w:t>
      </w:r>
      <w:r>
        <w:rPr>
          <w:rFonts w:ascii="Garamond" w:hAnsi="Garamond"/>
          <w:b w:val="0"/>
          <w:i/>
          <w:iCs/>
          <w:color w:val="000000"/>
          <w:sz w:val="26"/>
          <w:szCs w:val="26"/>
        </w:rPr>
        <w:t>maestro</w:t>
      </w:r>
      <w:r>
        <w:rPr>
          <w:rFonts w:ascii="Garamond" w:hAnsi="Garamond"/>
          <w:b w:val="0"/>
          <w:color w:val="000000"/>
          <w:sz w:val="26"/>
          <w:szCs w:val="26"/>
        </w:rPr>
        <w:t>, in quanto proclama e illustra la Parola di Dio; è </w:t>
      </w:r>
      <w:r>
        <w:rPr>
          <w:rFonts w:ascii="Garamond" w:hAnsi="Garamond"/>
          <w:b w:val="0"/>
          <w:i/>
          <w:iCs/>
          <w:color w:val="000000"/>
          <w:sz w:val="26"/>
          <w:szCs w:val="26"/>
        </w:rPr>
        <w:t>santificatore</w:t>
      </w:r>
      <w:r>
        <w:rPr>
          <w:rFonts w:ascii="Garamond" w:hAnsi="Garamond"/>
          <w:b w:val="0"/>
          <w:color w:val="000000"/>
          <w:sz w:val="26"/>
          <w:szCs w:val="26"/>
        </w:rPr>
        <w:t>, in quanto amministra il sacramento del Battesimo, dell'Eucaristia e i Sacramentali, partecipa alla celebrazione della S. Messa, in veste di "ministro del Sangue", conserva e distribuisce l'Eucarestia; è </w:t>
      </w:r>
      <w:r>
        <w:rPr>
          <w:rFonts w:ascii="Garamond" w:hAnsi="Garamond"/>
          <w:b w:val="0"/>
          <w:i/>
          <w:iCs/>
          <w:color w:val="000000"/>
          <w:sz w:val="26"/>
          <w:szCs w:val="26"/>
        </w:rPr>
        <w:t>guida</w:t>
      </w:r>
      <w:r>
        <w:rPr>
          <w:rFonts w:ascii="Garamond" w:hAnsi="Garamond"/>
          <w:b w:val="0"/>
          <w:color w:val="000000"/>
          <w:sz w:val="26"/>
          <w:szCs w:val="26"/>
        </w:rPr>
        <w:t>, in quanto è animatore di comunità o settori della vita ecclesiale. Il ministero dei diaconi, nel servizio alla comunità dei fedeli, deve « collaborare alla costruzione dell'unità dei cristiani senza pregiudizi e senza iniziative inopportune », coltivando quelle « qualità umane che rendono una persona accetta agli altri e credibile, vigilante sul proprio linguaggio e sulle proprie capacità di dialogo, per acquisire un'attitudine autenticamente ecumenica ».</w:t>
      </w:r>
      <w:bookmarkEnd w:id="0"/>
      <w:r>
        <w:rPr>
          <w:rFonts w:ascii="Verdana" w:hAnsi="Verdana"/>
          <w:color w:val="000000"/>
          <w:sz w:val="26"/>
          <w:szCs w:val="26"/>
        </w:rPr>
        <w:t xml:space="preserve"> </w:t>
      </w:r>
      <w:r>
        <w:rPr>
          <w:rFonts w:ascii="Garamond" w:hAnsi="Garamond"/>
          <w:b w:val="0"/>
          <w:i/>
          <w:color w:val="000000"/>
          <w:sz w:val="26"/>
          <w:szCs w:val="26"/>
        </w:rPr>
        <w:t>cf. Direttorio dei diaconi</w:t>
      </w:r>
      <w:r>
        <w:rPr>
          <w:rFonts w:ascii="Verdana" w:hAnsi="Verdana"/>
          <w:color w:val="2D4868"/>
          <w:sz w:val="23"/>
          <w:szCs w:val="23"/>
        </w:rPr>
        <w:t xml:space="preserve"> </w:t>
      </w:r>
    </w:p>
    <w:p w14:paraId="6C0E06F4">
      <w:pPr>
        <w:spacing w:after="0" w:line="276" w:lineRule="auto"/>
        <w:rPr>
          <w:rFonts w:ascii="Verdana" w:hAnsi="Verdana"/>
          <w:b/>
          <w:bCs/>
          <w:color w:val="000000"/>
          <w:sz w:val="18"/>
          <w:szCs w:val="18"/>
        </w:rPr>
      </w:pPr>
      <w:r>
        <w:rPr>
          <w:rFonts w:ascii="Verdana" w:hAnsi="Verdana"/>
          <w:b/>
          <w:bCs/>
          <w:color w:val="000000"/>
          <w:sz w:val="18"/>
          <w:szCs w:val="18"/>
        </w:rPr>
        <w:t xml:space="preserve"> </w:t>
      </w:r>
    </w:p>
    <w:p w14:paraId="09AFFA55">
      <w:pPr>
        <w:spacing w:after="0" w:line="276" w:lineRule="auto"/>
        <w:jc w:val="center"/>
        <w:rPr>
          <w:rFonts w:ascii="Garamond" w:hAnsi="Garamond" w:eastAsia="Times New Roman" w:cs="Times New Roman"/>
          <w:bCs/>
          <w:i/>
          <w:spacing w:val="-2"/>
          <w:sz w:val="32"/>
          <w:szCs w:val="32"/>
        </w:rPr>
      </w:pPr>
    </w:p>
    <w:p w14:paraId="56545D83">
      <w:pPr>
        <w:spacing w:after="0" w:line="276" w:lineRule="auto"/>
        <w:jc w:val="center"/>
        <w:rPr>
          <w:rFonts w:ascii="Garamond" w:hAnsi="Garamond" w:eastAsia="Times New Roman" w:cs="Times New Roman"/>
          <w:bCs/>
          <w:i/>
          <w:spacing w:val="-2"/>
          <w:sz w:val="32"/>
          <w:szCs w:val="32"/>
        </w:rPr>
      </w:pPr>
      <w:r>
        <w:rPr>
          <w:rFonts w:ascii="Garamond" w:hAnsi="Garamond" w:eastAsia="Times New Roman" w:cs="Times New Roman"/>
          <w:bCs/>
          <w:i/>
          <w:spacing w:val="-2"/>
          <w:sz w:val="32"/>
          <w:szCs w:val="32"/>
        </w:rPr>
        <w:t>PREGHIAMO</w:t>
      </w:r>
    </w:p>
    <w:p w14:paraId="6C27B2A9">
      <w:pPr>
        <w:spacing w:after="0"/>
        <w:rPr>
          <w:rFonts w:ascii="Garamond" w:hAnsi="Garamond" w:eastAsia="Times New Roman" w:cs="Times New Roman"/>
          <w:sz w:val="28"/>
          <w:szCs w:val="28"/>
        </w:rPr>
      </w:pPr>
    </w:p>
    <w:p w14:paraId="1B047AAB">
      <w:pPr>
        <w:spacing w:after="0"/>
        <w:jc w:val="center"/>
        <w:rPr>
          <w:rFonts w:ascii="Garamond" w:hAnsi="Garamond" w:eastAsia="Times New Roman" w:cs="Times New Roman"/>
          <w:i/>
          <w:sz w:val="28"/>
          <w:szCs w:val="28"/>
        </w:rPr>
      </w:pPr>
      <w:r>
        <w:rPr>
          <w:rFonts w:ascii="Garamond" w:hAnsi="Garamond" w:eastAsia="Times New Roman" w:cs="Times New Roman"/>
          <w:i/>
          <w:sz w:val="28"/>
          <w:szCs w:val="28"/>
        </w:rPr>
        <w:t>Signore Gesù,</w:t>
      </w:r>
      <w:r>
        <w:rPr>
          <w:rFonts w:ascii="Garamond" w:hAnsi="Garamond" w:eastAsia="Times New Roman" w:cs="Times New Roman"/>
          <w:i/>
          <w:sz w:val="28"/>
          <w:szCs w:val="28"/>
        </w:rPr>
        <w:br w:type="textWrapping"/>
      </w:r>
      <w:r>
        <w:rPr>
          <w:rFonts w:ascii="Garamond" w:hAnsi="Garamond" w:eastAsia="Times New Roman" w:cs="Times New Roman"/>
          <w:i/>
          <w:sz w:val="28"/>
          <w:szCs w:val="28"/>
        </w:rPr>
        <w:t>davanti a Te riconosciamo che ogni ministero nasce dal tuo amore</w:t>
      </w:r>
      <w:r>
        <w:rPr>
          <w:rFonts w:ascii="Garamond" w:hAnsi="Garamond" w:eastAsia="Times New Roman" w:cs="Times New Roman"/>
          <w:i/>
          <w:sz w:val="28"/>
          <w:szCs w:val="28"/>
        </w:rPr>
        <w:br w:type="textWrapping"/>
      </w:r>
      <w:r>
        <w:rPr>
          <w:rFonts w:ascii="Garamond" w:hAnsi="Garamond" w:eastAsia="Times New Roman" w:cs="Times New Roman"/>
          <w:i/>
          <w:sz w:val="28"/>
          <w:szCs w:val="28"/>
        </w:rPr>
        <w:t>e trova nella tua presenza la sua forza.</w:t>
      </w:r>
    </w:p>
    <w:p w14:paraId="5EE9E20F">
      <w:pPr>
        <w:spacing w:after="0"/>
        <w:jc w:val="center"/>
        <w:rPr>
          <w:rFonts w:ascii="Garamond" w:hAnsi="Garamond" w:eastAsia="Times New Roman" w:cs="Times New Roman"/>
          <w:i/>
          <w:sz w:val="28"/>
          <w:szCs w:val="28"/>
        </w:rPr>
      </w:pPr>
      <w:r>
        <w:rPr>
          <w:rFonts w:ascii="Garamond" w:hAnsi="Garamond" w:eastAsia="Times New Roman" w:cs="Times New Roman"/>
          <w:i/>
          <w:sz w:val="28"/>
          <w:szCs w:val="28"/>
        </w:rPr>
        <w:t>Ti adoriamo,</w:t>
      </w:r>
      <w:r>
        <w:rPr>
          <w:rFonts w:ascii="Garamond" w:hAnsi="Garamond" w:eastAsia="Times New Roman" w:cs="Times New Roman"/>
          <w:i/>
          <w:sz w:val="28"/>
          <w:szCs w:val="28"/>
        </w:rPr>
        <w:br w:type="textWrapping"/>
      </w:r>
      <w:r>
        <w:rPr>
          <w:rFonts w:ascii="Garamond" w:hAnsi="Garamond" w:eastAsia="Times New Roman" w:cs="Times New Roman"/>
          <w:i/>
          <w:sz w:val="28"/>
          <w:szCs w:val="28"/>
        </w:rPr>
        <w:t>perché continui a chiamare uomini</w:t>
      </w:r>
      <w:r>
        <w:rPr>
          <w:rFonts w:ascii="Garamond" w:hAnsi="Garamond" w:eastAsia="Times New Roman" w:cs="Times New Roman"/>
          <w:i/>
          <w:sz w:val="28"/>
          <w:szCs w:val="28"/>
        </w:rPr>
        <w:br w:type="textWrapping"/>
      </w:r>
      <w:r>
        <w:rPr>
          <w:rFonts w:ascii="Garamond" w:hAnsi="Garamond" w:eastAsia="Times New Roman" w:cs="Times New Roman"/>
          <w:i/>
          <w:sz w:val="28"/>
          <w:szCs w:val="28"/>
        </w:rPr>
        <w:t>a rendere visibile nella Chiesa il tuo volto di Servo.</w:t>
      </w:r>
    </w:p>
    <w:p w14:paraId="1525A4AD">
      <w:pPr>
        <w:spacing w:after="0"/>
        <w:jc w:val="center"/>
        <w:rPr>
          <w:rFonts w:ascii="Garamond" w:hAnsi="Garamond" w:eastAsia="Times New Roman" w:cs="Times New Roman"/>
          <w:i/>
          <w:sz w:val="28"/>
          <w:szCs w:val="28"/>
        </w:rPr>
      </w:pPr>
      <w:r>
        <w:rPr>
          <w:rFonts w:ascii="Garamond" w:hAnsi="Garamond" w:eastAsia="Times New Roman" w:cs="Times New Roman"/>
          <w:i/>
          <w:sz w:val="28"/>
          <w:szCs w:val="28"/>
        </w:rPr>
        <w:t>Ti benediciamo</w:t>
      </w:r>
      <w:r>
        <w:rPr>
          <w:rFonts w:ascii="Garamond" w:hAnsi="Garamond" w:eastAsia="Times New Roman" w:cs="Times New Roman"/>
          <w:i/>
          <w:sz w:val="28"/>
          <w:szCs w:val="28"/>
        </w:rPr>
        <w:br w:type="textWrapping"/>
      </w:r>
      <w:r>
        <w:rPr>
          <w:rFonts w:ascii="Garamond" w:hAnsi="Garamond" w:eastAsia="Times New Roman" w:cs="Times New Roman"/>
          <w:i/>
          <w:sz w:val="28"/>
          <w:szCs w:val="28"/>
        </w:rPr>
        <w:t>per il dono dei diaconi permanenti,</w:t>
      </w:r>
      <w:r>
        <w:rPr>
          <w:rFonts w:ascii="Garamond" w:hAnsi="Garamond" w:eastAsia="Times New Roman" w:cs="Times New Roman"/>
          <w:i/>
          <w:sz w:val="28"/>
          <w:szCs w:val="28"/>
        </w:rPr>
        <w:br w:type="textWrapping"/>
      </w:r>
      <w:r>
        <w:rPr>
          <w:rFonts w:ascii="Garamond" w:hAnsi="Garamond" w:eastAsia="Times New Roman" w:cs="Times New Roman"/>
          <w:i/>
          <w:sz w:val="28"/>
          <w:szCs w:val="28"/>
        </w:rPr>
        <w:t>per la loro vocazione,</w:t>
      </w:r>
      <w:r>
        <w:rPr>
          <w:rFonts w:ascii="Garamond" w:hAnsi="Garamond" w:eastAsia="Times New Roman" w:cs="Times New Roman"/>
          <w:i/>
          <w:sz w:val="28"/>
          <w:szCs w:val="28"/>
        </w:rPr>
        <w:br w:type="textWrapping"/>
      </w:r>
      <w:r>
        <w:rPr>
          <w:rFonts w:ascii="Garamond" w:hAnsi="Garamond" w:eastAsia="Times New Roman" w:cs="Times New Roman"/>
          <w:i/>
          <w:sz w:val="28"/>
          <w:szCs w:val="28"/>
        </w:rPr>
        <w:t>per le loro famiglie,</w:t>
      </w:r>
      <w:r>
        <w:rPr>
          <w:rFonts w:ascii="Garamond" w:hAnsi="Garamond" w:eastAsia="Times New Roman" w:cs="Times New Roman"/>
          <w:i/>
          <w:sz w:val="28"/>
          <w:szCs w:val="28"/>
        </w:rPr>
        <w:br w:type="textWrapping"/>
      </w:r>
      <w:r>
        <w:rPr>
          <w:rFonts w:ascii="Garamond" w:hAnsi="Garamond" w:eastAsia="Times New Roman" w:cs="Times New Roman"/>
          <w:i/>
          <w:sz w:val="28"/>
          <w:szCs w:val="28"/>
        </w:rPr>
        <w:t>per il servizio che svolgono nelle comunità,</w:t>
      </w:r>
      <w:r>
        <w:rPr>
          <w:rFonts w:ascii="Garamond" w:hAnsi="Garamond" w:eastAsia="Times New Roman" w:cs="Times New Roman"/>
          <w:i/>
          <w:sz w:val="28"/>
          <w:szCs w:val="28"/>
        </w:rPr>
        <w:br w:type="textWrapping"/>
      </w:r>
      <w:r>
        <w:rPr>
          <w:rFonts w:ascii="Garamond" w:hAnsi="Garamond" w:eastAsia="Times New Roman" w:cs="Times New Roman"/>
          <w:i/>
          <w:sz w:val="28"/>
          <w:szCs w:val="28"/>
        </w:rPr>
        <w:t>tra i poveri, gli ammalati, gli anziani,</w:t>
      </w:r>
      <w:r>
        <w:rPr>
          <w:rFonts w:ascii="Garamond" w:hAnsi="Garamond" w:eastAsia="Times New Roman" w:cs="Times New Roman"/>
          <w:i/>
          <w:sz w:val="28"/>
          <w:szCs w:val="28"/>
        </w:rPr>
        <w:br w:type="textWrapping"/>
      </w:r>
      <w:r>
        <w:rPr>
          <w:rFonts w:ascii="Garamond" w:hAnsi="Garamond" w:eastAsia="Times New Roman" w:cs="Times New Roman"/>
          <w:i/>
          <w:sz w:val="28"/>
          <w:szCs w:val="28"/>
        </w:rPr>
        <w:t>i giovani e quanti cercano speranza.</w:t>
      </w:r>
    </w:p>
    <w:p w14:paraId="4F505440">
      <w:pPr>
        <w:spacing w:after="0"/>
        <w:jc w:val="center"/>
        <w:rPr>
          <w:rFonts w:ascii="Garamond" w:hAnsi="Garamond" w:eastAsia="Times New Roman" w:cs="Times New Roman"/>
          <w:i/>
          <w:sz w:val="28"/>
          <w:szCs w:val="28"/>
        </w:rPr>
      </w:pPr>
      <w:r>
        <w:rPr>
          <w:rFonts w:ascii="Garamond" w:hAnsi="Garamond" w:eastAsia="Times New Roman" w:cs="Times New Roman"/>
          <w:i/>
          <w:sz w:val="28"/>
          <w:szCs w:val="28"/>
        </w:rPr>
        <w:t>Concedi loro un cuore vigilante nella preghiera,</w:t>
      </w:r>
      <w:r>
        <w:rPr>
          <w:rFonts w:ascii="Garamond" w:hAnsi="Garamond" w:eastAsia="Times New Roman" w:cs="Times New Roman"/>
          <w:i/>
          <w:sz w:val="28"/>
          <w:szCs w:val="28"/>
        </w:rPr>
        <w:br w:type="textWrapping"/>
      </w:r>
      <w:r>
        <w:rPr>
          <w:rFonts w:ascii="Garamond" w:hAnsi="Garamond" w:eastAsia="Times New Roman" w:cs="Times New Roman"/>
          <w:i/>
          <w:sz w:val="28"/>
          <w:szCs w:val="28"/>
        </w:rPr>
        <w:t>come insegna l'apostolo Pietro;</w:t>
      </w:r>
      <w:r>
        <w:rPr>
          <w:rFonts w:ascii="Garamond" w:hAnsi="Garamond" w:eastAsia="Times New Roman" w:cs="Times New Roman"/>
          <w:i/>
          <w:sz w:val="28"/>
          <w:szCs w:val="28"/>
        </w:rPr>
        <w:br w:type="textWrapping"/>
      </w:r>
      <w:r>
        <w:rPr>
          <w:rFonts w:ascii="Garamond" w:hAnsi="Garamond" w:eastAsia="Times New Roman" w:cs="Times New Roman"/>
          <w:i/>
          <w:sz w:val="28"/>
          <w:szCs w:val="28"/>
        </w:rPr>
        <w:t>rendili perseveranti nella carità,</w:t>
      </w:r>
      <w:r>
        <w:rPr>
          <w:rFonts w:ascii="Garamond" w:hAnsi="Garamond" w:eastAsia="Times New Roman" w:cs="Times New Roman"/>
          <w:i/>
          <w:sz w:val="28"/>
          <w:szCs w:val="28"/>
        </w:rPr>
        <w:br w:type="textWrapping"/>
      </w:r>
      <w:r>
        <w:rPr>
          <w:rFonts w:ascii="Garamond" w:hAnsi="Garamond" w:eastAsia="Times New Roman" w:cs="Times New Roman"/>
          <w:i/>
          <w:sz w:val="28"/>
          <w:szCs w:val="28"/>
        </w:rPr>
        <w:t>gioiosi nell'accoglienza,</w:t>
      </w:r>
    </w:p>
    <w:p w14:paraId="4004082D">
      <w:pPr>
        <w:spacing w:after="0"/>
        <w:jc w:val="center"/>
        <w:rPr>
          <w:rFonts w:ascii="Garamond" w:hAnsi="Garamond" w:eastAsia="Times New Roman" w:cs="Times New Roman"/>
          <w:i/>
          <w:sz w:val="28"/>
          <w:szCs w:val="28"/>
        </w:rPr>
        <w:sectPr>
          <w:type w:val="continuous"/>
          <w:pgSz w:w="11906" w:h="16838"/>
          <w:pgMar w:top="1418" w:right="1134" w:bottom="1134" w:left="1134" w:header="709" w:footer="709" w:gutter="0"/>
          <w:cols w:space="720" w:num="1"/>
          <w:titlePg/>
          <w:docGrid w:linePitch="299" w:charSpace="0"/>
        </w:sectPr>
      </w:pPr>
      <w:r>
        <w:rPr>
          <w:rFonts w:ascii="Garamond" w:hAnsi="Garamond" w:eastAsia="Times New Roman" w:cs="Times New Roman"/>
          <w:i/>
          <w:sz w:val="28"/>
          <w:szCs w:val="28"/>
        </w:rPr>
        <w:t>fedeli nell'annuncio della tua Parola</w:t>
      </w:r>
      <w:r>
        <w:rPr>
          <w:rFonts w:ascii="Garamond" w:hAnsi="Garamond" w:eastAsia="Times New Roman" w:cs="Times New Roman"/>
          <w:i/>
          <w:sz w:val="28"/>
          <w:szCs w:val="28"/>
        </w:rPr>
        <w:br w:type="textWrapping"/>
      </w:r>
      <w:r>
        <w:rPr>
          <w:rFonts w:ascii="Garamond" w:hAnsi="Garamond" w:eastAsia="Times New Roman" w:cs="Times New Roman"/>
          <w:i/>
          <w:sz w:val="28"/>
          <w:szCs w:val="28"/>
        </w:rPr>
        <w:t>e umili nel servizio dell'altare e dei fratelli.</w:t>
      </w:r>
    </w:p>
    <w:p w14:paraId="71E504B4">
      <w:pPr>
        <w:spacing w:after="0"/>
        <w:rPr>
          <w:rStyle w:val="32"/>
          <w:rFonts w:ascii="Garamond" w:hAnsi="Garamond" w:eastAsia="Times New Roman" w:cs="Times New Roman"/>
          <w:b/>
          <w:smallCaps/>
          <w:spacing w:val="-2"/>
          <w:sz w:val="32"/>
          <w:szCs w:val="32"/>
        </w:rPr>
      </w:pPr>
      <w:r>
        <w:rPr>
          <w:rFonts w:ascii="Garamond" w:hAnsi="Garamond" w:eastAsia="Times New Roman" w:cs="Times New Roman"/>
          <w:smallCaps/>
          <w:spacing w:val="-2"/>
          <w:sz w:val="28"/>
          <w:szCs w:val="28"/>
        </w:rPr>
        <w:t xml:space="preserve"> </w:t>
      </w:r>
      <w:r>
        <w:rPr>
          <w:rFonts w:ascii="Garamond" w:hAnsi="Garamond" w:eastAsia="Times New Roman" w:cs="Times New Roman"/>
          <w:b/>
          <w:smallCaps/>
          <w:spacing w:val="-2"/>
          <w:sz w:val="32"/>
          <w:szCs w:val="32"/>
        </w:rPr>
        <w:t>Dalla Prima  lettera di san Pietro apostolo (4,7-11)</w:t>
      </w:r>
    </w:p>
    <w:p w14:paraId="3E4CD11A">
      <w:pPr>
        <w:spacing w:after="0"/>
        <w:rPr>
          <w:rFonts w:ascii="Garamond" w:hAnsi="Garamond" w:eastAsia="Times New Roman" w:cs="Times New Roman"/>
          <w:sz w:val="28"/>
          <w:szCs w:val="28"/>
        </w:rPr>
      </w:pPr>
    </w:p>
    <w:p w14:paraId="20299435">
      <w:pPr>
        <w:spacing w:after="0"/>
        <w:rPr>
          <w:rStyle w:val="32"/>
          <w:rFonts w:ascii="Garamond" w:hAnsi="Garamond" w:cs="Arial"/>
          <w:color w:val="111111"/>
          <w:sz w:val="32"/>
          <w:szCs w:val="32"/>
        </w:rPr>
      </w:pPr>
      <w:r>
        <w:rPr>
          <w:rStyle w:val="32"/>
          <w:rFonts w:ascii="Garamond" w:hAnsi="Garamond" w:cs="Arial"/>
          <w:color w:val="111111"/>
          <w:sz w:val="30"/>
          <w:szCs w:val="30"/>
        </w:rPr>
        <w:t>…La fine di tutte le cose è vicina. Siate dunque moderati e sobri, per dedicarvi alla preghiera.  Soprattutto conservate tra voi una carità fervente, perché </w:t>
      </w:r>
      <w:r>
        <w:rPr>
          <w:rStyle w:val="32"/>
          <w:rFonts w:ascii="Garamond" w:hAnsi="Garamond" w:cs="Arial"/>
          <w:i/>
          <w:iCs/>
          <w:color w:val="111111"/>
          <w:sz w:val="30"/>
          <w:szCs w:val="30"/>
        </w:rPr>
        <w:t>la carità copre una moltitudine di peccati.</w:t>
      </w:r>
      <w:r>
        <w:rPr>
          <w:rStyle w:val="32"/>
          <w:rFonts w:ascii="Garamond" w:hAnsi="Garamond" w:cs="Arial"/>
          <w:color w:val="111111"/>
          <w:sz w:val="30"/>
          <w:szCs w:val="30"/>
        </w:rPr>
        <w:t>  Praticate l'ospitalità gli uni verso gli altri, senza mormorare.  Ciascuno, secondo il dono ricevuto, lo metta a servizio degli altri, come buoni amministratori della multiforme grazia di Dio.  Chi parla, lo faccia con parole di Dio; chi esercita un ufficio, lo compia con l'energia ricevuta da Dio, perché in tutto sia glorificato Dio per mezzo di Gesù Cristo, al quale appartengono la gloria e la potenza nei secoli dei secoli. Amen!</w:t>
      </w:r>
    </w:p>
    <w:p w14:paraId="56183F00">
      <w:pPr>
        <w:rPr>
          <w:rStyle w:val="32"/>
          <w:rFonts w:ascii="Garamond" w:hAnsi="Garamond" w:cs="Arial"/>
          <w:color w:val="111111"/>
          <w:sz w:val="32"/>
          <w:szCs w:val="32"/>
        </w:rPr>
      </w:pPr>
    </w:p>
    <w:p w14:paraId="31B8CA76">
      <w:pPr>
        <w:rPr>
          <w:rFonts w:ascii="Times New Roman" w:hAnsi="Times New Roman" w:eastAsia="Times New Roman" w:cs="Times New Roman"/>
          <w:b/>
          <w:smallCaps/>
          <w:spacing w:val="-2"/>
          <w:sz w:val="28"/>
          <w:szCs w:val="28"/>
        </w:rPr>
      </w:pPr>
      <w:r>
        <w:rPr>
          <w:rFonts w:ascii="Times New Roman" w:hAnsi="Times New Roman" w:eastAsia="Times New Roman" w:cs="Times New Roman"/>
          <w:b/>
          <w:smallCaps/>
          <w:spacing w:val="-2"/>
          <w:sz w:val="28"/>
          <w:szCs w:val="28"/>
        </w:rPr>
        <w:t>preghiera silenziosa</w:t>
      </w:r>
    </w:p>
    <w:p w14:paraId="7FED2D67">
      <w:pPr>
        <w:jc w:val="center"/>
        <w:rPr>
          <w:rFonts w:ascii="Times New Roman" w:hAnsi="Times New Roman" w:eastAsia="Times New Roman" w:cs="Times New Roman"/>
          <w:b/>
          <w:smallCaps/>
          <w:spacing w:val="-2"/>
          <w:sz w:val="28"/>
          <w:szCs w:val="26"/>
        </w:rPr>
      </w:pPr>
    </w:p>
    <w:p w14:paraId="551F782A">
      <w:pPr>
        <w:jc w:val="center"/>
        <w:rPr>
          <w:rFonts w:ascii="Times New Roman" w:hAnsi="Times New Roman" w:cs="Times New Roman"/>
          <w:color w:val="000000"/>
          <w:spacing w:val="-2"/>
          <w:sz w:val="28"/>
          <w:szCs w:val="26"/>
        </w:rPr>
      </w:pPr>
      <w:r>
        <w:rPr>
          <w:rFonts w:ascii="Times New Roman" w:hAnsi="Times New Roman" w:eastAsia="Times New Roman" w:cs="Times New Roman"/>
          <w:b/>
          <w:smallCaps/>
          <w:spacing w:val="-2"/>
          <w:sz w:val="28"/>
          <w:szCs w:val="26"/>
        </w:rPr>
        <w:t>La Vita è Vocazione</w:t>
      </w:r>
    </w:p>
    <w:p w14:paraId="63270772">
      <w:pPr>
        <w:spacing w:after="0" w:line="276" w:lineRule="auto"/>
        <w:jc w:val="center"/>
        <w:rPr>
          <w:rFonts w:ascii="Times New Roman" w:hAnsi="Times New Roman" w:eastAsia="Times New Roman" w:cs="Times New Roman"/>
          <w:b/>
          <w:i/>
          <w:smallCaps/>
          <w:spacing w:val="-2"/>
          <w:sz w:val="26"/>
          <w:szCs w:val="26"/>
        </w:rPr>
      </w:pPr>
      <w:r>
        <w:rPr>
          <w:rFonts w:ascii="Times New Roman" w:hAnsi="Times New Roman" w:eastAsia="Times New Roman" w:cs="Times New Roman"/>
          <w:b/>
          <w:i/>
          <w:smallCaps/>
          <w:spacing w:val="-2"/>
          <w:sz w:val="26"/>
          <w:szCs w:val="26"/>
        </w:rPr>
        <w:t>Riflessione e Testimonianza</w:t>
      </w:r>
    </w:p>
    <w:p w14:paraId="74A3E24C">
      <w:pPr>
        <w:spacing w:after="0" w:line="276" w:lineRule="auto"/>
        <w:rPr>
          <w:rFonts w:ascii="Times New Roman" w:hAnsi="Times New Roman" w:eastAsia="Times New Roman" w:cs="Times New Roman"/>
          <w:b/>
          <w:i/>
          <w:smallCaps/>
          <w:spacing w:val="-2"/>
          <w:sz w:val="26"/>
          <w:szCs w:val="26"/>
        </w:rPr>
      </w:pPr>
    </w:p>
    <w:p w14:paraId="74AE7FE0">
      <w:pPr>
        <w:spacing w:after="0" w:line="276" w:lineRule="auto"/>
        <w:rPr>
          <w:rFonts w:ascii="Times New Roman" w:hAnsi="Times New Roman"/>
          <w:b/>
          <w:bCs/>
          <w:szCs w:val="24"/>
          <w:lang w:val="de-DE"/>
        </w:rPr>
      </w:pPr>
    </w:p>
    <w:p w14:paraId="5DE816B3">
      <w:pPr>
        <w:spacing w:after="0" w:line="276" w:lineRule="auto"/>
        <w:rPr>
          <w:rFonts w:ascii="Garamond" w:hAnsi="Garamond" w:eastAsia="Times New Roman" w:cs="Times New Roman"/>
          <w:b/>
          <w:bCs/>
          <w:sz w:val="28"/>
          <w:szCs w:val="28"/>
        </w:rPr>
      </w:pPr>
      <w:r>
        <w:rPr>
          <w:rFonts w:ascii="Garamond" w:hAnsi="Garamond"/>
          <w:b/>
          <w:bCs/>
          <w:sz w:val="28"/>
          <w:szCs w:val="28"/>
          <w:lang w:val="de-DE"/>
        </w:rPr>
        <w:t xml:space="preserve">PER LA RIFLESSIONE PERSONALE </w:t>
      </w:r>
      <w:r>
        <w:rPr>
          <w:rFonts w:ascii="Garamond" w:hAnsi="Garamond"/>
          <w:b/>
          <w:bCs/>
          <w:sz w:val="28"/>
          <w:szCs w:val="28"/>
        </w:rPr>
        <w:t xml:space="preserve"> </w:t>
      </w:r>
    </w:p>
    <w:p w14:paraId="570735AB">
      <w:pPr>
        <w:spacing w:after="0"/>
        <w:rPr>
          <w:rFonts w:ascii="Garamond" w:hAnsi="Garamond" w:eastAsia="Times New Roman" w:cs="Times New Roman"/>
          <w:sz w:val="28"/>
          <w:szCs w:val="28"/>
        </w:rPr>
      </w:pPr>
      <w:bookmarkStart w:id="1" w:name="Ripartire_da_Cristo"/>
      <w:r>
        <w:rPr>
          <w:rFonts w:ascii="Garamond" w:hAnsi="Garamond" w:eastAsia="Times New Roman" w:cs="Times New Roman"/>
          <w:b/>
          <w:bCs/>
          <w:sz w:val="28"/>
          <w:szCs w:val="28"/>
        </w:rPr>
        <w:t>"Ciascuno, secondo il dono ricevuto, lo metta a servizio degli altri." (1Pt 4,10)</w:t>
      </w:r>
    </w:p>
    <w:p w14:paraId="13792CBF">
      <w:pPr>
        <w:spacing w:after="0"/>
        <w:rPr>
          <w:rFonts w:ascii="Garamond" w:hAnsi="Garamond" w:eastAsia="Times New Roman" w:cs="Times New Roman"/>
          <w:sz w:val="28"/>
          <w:szCs w:val="28"/>
        </w:rPr>
      </w:pPr>
    </w:p>
    <w:p w14:paraId="6181701A">
      <w:pPr>
        <w:spacing w:after="0"/>
        <w:rPr>
          <w:rFonts w:ascii="Garamond" w:hAnsi="Garamond" w:eastAsia="Times New Roman" w:cs="Times New Roman"/>
          <w:sz w:val="28"/>
          <w:szCs w:val="28"/>
        </w:rPr>
      </w:pPr>
      <w:r>
        <w:rPr>
          <w:rFonts w:ascii="Garamond" w:hAnsi="Garamond" w:eastAsia="Times New Roman" w:cs="Times New Roman"/>
          <w:sz w:val="28"/>
          <w:szCs w:val="28"/>
        </w:rPr>
        <w:t xml:space="preserve">L'apostolo Pietro non propone anzitutto una serie di attività da compiere, ma uno stile di vita. Tutto nasce dalla consapevolezza che la storia è nelle mani di Dio: </w:t>
      </w:r>
      <w:r>
        <w:rPr>
          <w:rFonts w:ascii="Garamond" w:hAnsi="Garamond" w:eastAsia="Times New Roman" w:cs="Times New Roman"/>
          <w:i/>
          <w:iCs/>
          <w:sz w:val="28"/>
          <w:szCs w:val="28"/>
        </w:rPr>
        <w:t>«La fine di tutte le cose è vicina»</w:t>
      </w:r>
      <w:r>
        <w:rPr>
          <w:rFonts w:ascii="Garamond" w:hAnsi="Garamond" w:eastAsia="Times New Roman" w:cs="Times New Roman"/>
          <w:sz w:val="28"/>
          <w:szCs w:val="28"/>
        </w:rPr>
        <w:t>. Non è un invito alla paura, ma alla vigilanza. Il cristiano vive ogni giorno come un tempo prezioso, da abitare con responsabilità, perché ogni istante è occasione per amare.</w:t>
      </w:r>
    </w:p>
    <w:p w14:paraId="77C6FAED">
      <w:pPr>
        <w:spacing w:after="0"/>
        <w:rPr>
          <w:rFonts w:ascii="Garamond" w:hAnsi="Garamond" w:eastAsia="Times New Roman" w:cs="Times New Roman"/>
          <w:sz w:val="28"/>
          <w:szCs w:val="28"/>
        </w:rPr>
      </w:pPr>
      <w:r>
        <w:rPr>
          <w:rFonts w:ascii="Garamond" w:hAnsi="Garamond" w:eastAsia="Times New Roman" w:cs="Times New Roman"/>
          <w:sz w:val="28"/>
          <w:szCs w:val="28"/>
        </w:rPr>
        <w:t xml:space="preserve">Per questo la prima esortazione è sorprendente: </w:t>
      </w:r>
      <w:r>
        <w:rPr>
          <w:rFonts w:ascii="Garamond" w:hAnsi="Garamond" w:eastAsia="Times New Roman" w:cs="Times New Roman"/>
          <w:i/>
          <w:iCs/>
          <w:sz w:val="28"/>
          <w:szCs w:val="28"/>
        </w:rPr>
        <w:t>«Siate moderati e sobri, per dedicarvi alla preghiera»</w:t>
      </w:r>
      <w:r>
        <w:rPr>
          <w:rFonts w:ascii="Garamond" w:hAnsi="Garamond" w:eastAsia="Times New Roman" w:cs="Times New Roman"/>
          <w:sz w:val="28"/>
          <w:szCs w:val="28"/>
        </w:rPr>
        <w:t>. La preghiera non è una parentesi del ministero, ma il suo respiro. Chi serve senza pregare rischia di confidare solo nelle proprie capacità; chi prega scopre invece che il vero protagonista della missione è il Signore. Ogni ministero ecclesiale nasce in ginocchio e cresce nella docilità allo Spirito.</w:t>
      </w:r>
    </w:p>
    <w:p w14:paraId="126357B7">
      <w:pPr>
        <w:spacing w:after="0"/>
        <w:rPr>
          <w:rFonts w:ascii="Garamond" w:hAnsi="Garamond" w:eastAsia="Times New Roman" w:cs="Times New Roman"/>
          <w:sz w:val="28"/>
          <w:szCs w:val="28"/>
        </w:rPr>
      </w:pPr>
      <w:r>
        <w:rPr>
          <w:rFonts w:ascii="Garamond" w:hAnsi="Garamond" w:eastAsia="Times New Roman" w:cs="Times New Roman"/>
          <w:sz w:val="28"/>
          <w:szCs w:val="28"/>
        </w:rPr>
        <w:t xml:space="preserve">Pietro continua indicando il cuore della vita cristiana: </w:t>
      </w:r>
      <w:r>
        <w:rPr>
          <w:rFonts w:ascii="Garamond" w:hAnsi="Garamond" w:eastAsia="Times New Roman" w:cs="Times New Roman"/>
          <w:i/>
          <w:iCs/>
          <w:sz w:val="28"/>
          <w:szCs w:val="28"/>
        </w:rPr>
        <w:t>«Soprattutto conservate tra voi una carità fervente»</w:t>
      </w:r>
      <w:r>
        <w:rPr>
          <w:rFonts w:ascii="Garamond" w:hAnsi="Garamond" w:eastAsia="Times New Roman" w:cs="Times New Roman"/>
          <w:sz w:val="28"/>
          <w:szCs w:val="28"/>
        </w:rPr>
        <w:t>. La carità non è un sentimento passeggero, ma una decisione quotidiana di amare come Cristo. È un amore che sa perdonare, ricomporre le divisioni, custodire la comunione. Nessun servizio nella Chiesa è autentico se non conduce a una fraternità più profonda.</w:t>
      </w:r>
    </w:p>
    <w:p w14:paraId="2C6BAE1B">
      <w:pPr>
        <w:spacing w:after="0"/>
        <w:rPr>
          <w:rFonts w:ascii="Garamond" w:hAnsi="Garamond" w:eastAsia="Times New Roman" w:cs="Times New Roman"/>
          <w:sz w:val="28"/>
          <w:szCs w:val="28"/>
        </w:rPr>
      </w:pPr>
      <w:r>
        <w:rPr>
          <w:rFonts w:ascii="Garamond" w:hAnsi="Garamond" w:eastAsia="Times New Roman" w:cs="Times New Roman"/>
          <w:sz w:val="28"/>
          <w:szCs w:val="28"/>
        </w:rPr>
        <w:t xml:space="preserve">L'Apostolo invita poi all'ospitalità, vissuta </w:t>
      </w:r>
      <w:r>
        <w:rPr>
          <w:rFonts w:ascii="Garamond" w:hAnsi="Garamond" w:eastAsia="Times New Roman" w:cs="Times New Roman"/>
          <w:i/>
          <w:iCs/>
          <w:sz w:val="28"/>
          <w:szCs w:val="28"/>
        </w:rPr>
        <w:t>«senza mormorare»</w:t>
      </w:r>
      <w:r>
        <w:rPr>
          <w:rFonts w:ascii="Garamond" w:hAnsi="Garamond" w:eastAsia="Times New Roman" w:cs="Times New Roman"/>
          <w:sz w:val="28"/>
          <w:szCs w:val="28"/>
        </w:rPr>
        <w:t>. È un particolare che rivela una grande verità spirituale: il servizio perde la sua bellezza quando diventa motivo di lamentela; acquista invece il profumo del Vangelo quando è compiuto con gratuità e gioia. L'ospitalità è aprire la porta della propria casa, ma prima ancora del proprio cuore.</w:t>
      </w:r>
    </w:p>
    <w:p w14:paraId="442F57C3">
      <w:pPr>
        <w:spacing w:after="0"/>
        <w:rPr>
          <w:rFonts w:ascii="Garamond" w:hAnsi="Garamond" w:eastAsia="Times New Roman" w:cs="Times New Roman"/>
          <w:sz w:val="28"/>
          <w:szCs w:val="28"/>
        </w:rPr>
      </w:pPr>
      <w:r>
        <w:rPr>
          <w:rFonts w:ascii="Garamond" w:hAnsi="Garamond" w:eastAsia="Times New Roman" w:cs="Times New Roman"/>
          <w:sz w:val="28"/>
          <w:szCs w:val="28"/>
        </w:rPr>
        <w:t xml:space="preserve">Il centro del brano è l'affermazione: </w:t>
      </w:r>
      <w:r>
        <w:rPr>
          <w:rFonts w:ascii="Garamond" w:hAnsi="Garamond" w:eastAsia="Times New Roman" w:cs="Times New Roman"/>
          <w:i/>
          <w:iCs/>
          <w:sz w:val="28"/>
          <w:szCs w:val="28"/>
        </w:rPr>
        <w:t>«Ciascuno, secondo il dono ricevuto, lo metta a servizio degli altri, come buoni amministratori della multiforme grazia di Dio.»</w:t>
      </w:r>
      <w:r>
        <w:rPr>
          <w:rFonts w:ascii="Garamond" w:hAnsi="Garamond" w:eastAsia="Times New Roman" w:cs="Times New Roman"/>
          <w:sz w:val="28"/>
          <w:szCs w:val="28"/>
        </w:rPr>
        <w:t xml:space="preserve"> Nessuno possiede un dono per sé stesso. Ogni carisma è un dono affidato, non una proprietà. Pietro non parla di "padroni", ma di "amministratori": ciò che abbiamo ricevuto appartiene a Dio e ci è consegnato perché diventi benedizione per gli altri.</w:t>
      </w:r>
    </w:p>
    <w:p w14:paraId="0CF9BA13">
      <w:pPr>
        <w:spacing w:after="0"/>
        <w:rPr>
          <w:rFonts w:ascii="Garamond" w:hAnsi="Garamond" w:eastAsia="Times New Roman" w:cs="Times New Roman"/>
          <w:sz w:val="28"/>
          <w:szCs w:val="28"/>
        </w:rPr>
      </w:pPr>
      <w:r>
        <w:rPr>
          <w:rFonts w:ascii="Garamond" w:hAnsi="Garamond" w:eastAsia="Times New Roman" w:cs="Times New Roman"/>
          <w:sz w:val="28"/>
          <w:szCs w:val="28"/>
        </w:rPr>
        <w:t>Per i diaconi permanenti questa parola assume un significato particolare. Il loro ministero è un richiamo permanente che nella Chiesa l'autorità si esprime nel servizio. Attraverso la proclamazione del Vangelo, il servizio all'altare e la carità verso i poveri e i sofferenti, il diacono rende visibile Cristo Servo. Il suo compito non è attirare l'attenzione su di sé, ma rendere trasparente la presenza del Signore.</w:t>
      </w:r>
    </w:p>
    <w:p w14:paraId="39578F9B">
      <w:pPr>
        <w:spacing w:after="0"/>
        <w:rPr>
          <w:rFonts w:ascii="Garamond" w:hAnsi="Garamond" w:eastAsia="Times New Roman" w:cs="Times New Roman"/>
          <w:sz w:val="28"/>
          <w:szCs w:val="28"/>
        </w:rPr>
      </w:pPr>
      <w:r>
        <w:rPr>
          <w:rFonts w:ascii="Garamond" w:hAnsi="Garamond" w:eastAsia="Times New Roman" w:cs="Times New Roman"/>
          <w:sz w:val="28"/>
          <w:szCs w:val="28"/>
        </w:rPr>
        <w:t xml:space="preserve">Infine Pietro distingue due modalità del servizio: la parola e l'azione. </w:t>
      </w:r>
      <w:r>
        <w:rPr>
          <w:rFonts w:ascii="Garamond" w:hAnsi="Garamond" w:eastAsia="Times New Roman" w:cs="Times New Roman"/>
          <w:i/>
          <w:iCs/>
          <w:sz w:val="28"/>
          <w:szCs w:val="28"/>
        </w:rPr>
        <w:t>«Chi parla, lo faccia con parole di Dio; chi esercita un ufficio, lo compia con l'energia ricevuta da Dio.»</w:t>
      </w:r>
      <w:r>
        <w:rPr>
          <w:rFonts w:ascii="Garamond" w:hAnsi="Garamond" w:eastAsia="Times New Roman" w:cs="Times New Roman"/>
          <w:sz w:val="28"/>
          <w:szCs w:val="28"/>
        </w:rPr>
        <w:t xml:space="preserve"> È un richiamo all'umiltà. Nessuno annuncia il Vangelo in nome proprio, nessuno serve con le sole proprie forze. La Parola appartiene a Dio, la forza viene da Dio, e il frutto è di Dio.</w:t>
      </w:r>
    </w:p>
    <w:p w14:paraId="4EC54B29">
      <w:pPr>
        <w:spacing w:after="0"/>
        <w:rPr>
          <w:rFonts w:ascii="Garamond" w:hAnsi="Garamond" w:eastAsia="Times New Roman" w:cs="Times New Roman"/>
          <w:sz w:val="28"/>
          <w:szCs w:val="28"/>
        </w:rPr>
      </w:pPr>
      <w:r>
        <w:rPr>
          <w:rFonts w:ascii="Garamond" w:hAnsi="Garamond" w:eastAsia="Times New Roman" w:cs="Times New Roman"/>
          <w:sz w:val="28"/>
          <w:szCs w:val="28"/>
        </w:rPr>
        <w:t xml:space="preserve">Il brano si conclude con una dossologia: </w:t>
      </w:r>
      <w:r>
        <w:rPr>
          <w:rFonts w:ascii="Garamond" w:hAnsi="Garamond" w:eastAsia="Times New Roman" w:cs="Times New Roman"/>
          <w:i/>
          <w:iCs/>
          <w:sz w:val="28"/>
          <w:szCs w:val="28"/>
        </w:rPr>
        <w:t>«Perché in tutto sia glorificato Dio per mezzo di Gesù Cristo.»</w:t>
      </w:r>
      <w:r>
        <w:rPr>
          <w:rFonts w:ascii="Garamond" w:hAnsi="Garamond" w:eastAsia="Times New Roman" w:cs="Times New Roman"/>
          <w:sz w:val="28"/>
          <w:szCs w:val="28"/>
        </w:rPr>
        <w:t xml:space="preserve"> Ecco il criterio ultimo di ogni ministero: non il successo, non il consenso, non l'efficienza, ma la gloria di Dio. Quando un diacono vive così il suo servizio, la sua stessa vita diventa una liturgia, un'offerta gradita al Signore, un segno discreto ma eloquente della presenza di Cristo che continua a servire il suo popolo.</w:t>
      </w:r>
    </w:p>
    <w:p w14:paraId="2F959D78">
      <w:pPr>
        <w:spacing w:before="100" w:beforeAutospacing="1" w:after="100" w:afterAutospacing="1"/>
        <w:rPr>
          <w:rFonts w:ascii="Garamond" w:hAnsi="Garamond" w:eastAsia="Times New Roman" w:cs="Times New Roman"/>
          <w:b/>
          <w:bCs/>
          <w:iCs/>
          <w:sz w:val="28"/>
          <w:szCs w:val="28"/>
        </w:rPr>
      </w:pPr>
      <w:r>
        <w:rPr>
          <w:rFonts w:ascii="Garamond" w:hAnsi="Garamond" w:eastAsia="Times New Roman" w:cs="Times New Roman"/>
          <w:b/>
          <w:bCs/>
          <w:iCs/>
          <w:sz w:val="28"/>
          <w:szCs w:val="28"/>
        </w:rPr>
        <w:t>Domande per la riflessione:</w:t>
      </w:r>
    </w:p>
    <w:p w14:paraId="01068565">
      <w:pPr>
        <w:pStyle w:val="21"/>
        <w:numPr>
          <w:ilvl w:val="0"/>
          <w:numId w:val="1"/>
        </w:numPr>
        <w:spacing w:after="0"/>
        <w:rPr>
          <w:rFonts w:ascii="Garamond" w:hAnsi="Garamond" w:eastAsia="Times New Roman" w:cs="Times New Roman"/>
          <w:sz w:val="28"/>
          <w:szCs w:val="28"/>
        </w:rPr>
      </w:pPr>
      <w:r>
        <w:rPr>
          <w:rFonts w:ascii="Garamond" w:hAnsi="Garamond" w:eastAsia="Times New Roman" w:cs="Times New Roman"/>
          <w:sz w:val="28"/>
          <w:szCs w:val="28"/>
        </w:rPr>
        <w:t>La mia giornata trova realmente il suo centro nella preghiera?</w:t>
      </w:r>
    </w:p>
    <w:p w14:paraId="63D4C81D">
      <w:pPr>
        <w:pStyle w:val="21"/>
        <w:numPr>
          <w:ilvl w:val="0"/>
          <w:numId w:val="1"/>
        </w:numPr>
        <w:spacing w:before="100" w:beforeAutospacing="1" w:after="100" w:afterAutospacing="1"/>
        <w:rPr>
          <w:rFonts w:ascii="Garamond" w:hAnsi="Garamond"/>
          <w:sz w:val="28"/>
          <w:szCs w:val="28"/>
        </w:rPr>
      </w:pPr>
      <w:r>
        <w:rPr>
          <w:rFonts w:ascii="Garamond" w:hAnsi="Garamond" w:eastAsia="Times New Roman" w:cs="Times New Roman"/>
          <w:sz w:val="28"/>
          <w:szCs w:val="28"/>
        </w:rPr>
        <w:t>Quale spazio riservo all'ascolto silenzioso della Parola e all'adorazione?</w:t>
      </w:r>
    </w:p>
    <w:p w14:paraId="48016208">
      <w:pPr>
        <w:pStyle w:val="21"/>
        <w:numPr>
          <w:ilvl w:val="0"/>
          <w:numId w:val="1"/>
        </w:numPr>
        <w:spacing w:before="100" w:beforeAutospacing="1" w:after="100" w:afterAutospacing="1"/>
        <w:rPr>
          <w:rFonts w:ascii="Garamond" w:hAnsi="Garamond"/>
          <w:sz w:val="28"/>
          <w:szCs w:val="28"/>
        </w:rPr>
      </w:pPr>
      <w:r>
        <w:rPr>
          <w:rFonts w:ascii="Garamond" w:hAnsi="Garamond"/>
          <w:sz w:val="28"/>
          <w:szCs w:val="28"/>
        </w:rPr>
        <w:t>Il mio servizio nasce dall'intimità con Cristo oppure dall'urgenza delle cose da fare?</w:t>
      </w:r>
    </w:p>
    <w:p w14:paraId="5EB36BFE">
      <w:pPr>
        <w:pStyle w:val="21"/>
        <w:numPr>
          <w:ilvl w:val="0"/>
          <w:numId w:val="1"/>
        </w:numPr>
        <w:spacing w:before="100" w:beforeAutospacing="1" w:after="100" w:afterAutospacing="1"/>
        <w:rPr>
          <w:rFonts w:ascii="Garamond" w:hAnsi="Garamond"/>
          <w:sz w:val="28"/>
          <w:szCs w:val="28"/>
        </w:rPr>
      </w:pPr>
      <w:r>
        <w:rPr>
          <w:rFonts w:ascii="Garamond" w:hAnsi="Garamond"/>
          <w:sz w:val="28"/>
          <w:szCs w:val="28"/>
        </w:rPr>
        <w:t>Le mie parole conducono a Cristo o richiamano l'attenzione su di me?</w:t>
      </w:r>
    </w:p>
    <w:p w14:paraId="7CAC1FCA">
      <w:pPr>
        <w:numPr>
          <w:ilvl w:val="0"/>
          <w:numId w:val="1"/>
        </w:numPr>
        <w:spacing w:before="100" w:beforeAutospacing="1" w:after="100" w:afterAutospacing="1"/>
        <w:rPr>
          <w:rFonts w:ascii="Garamond" w:hAnsi="Garamond" w:eastAsia="Times New Roman" w:cs="Times New Roman"/>
          <w:sz w:val="28"/>
          <w:szCs w:val="28"/>
        </w:rPr>
      </w:pPr>
      <w:r>
        <w:rPr>
          <w:rFonts w:ascii="Garamond" w:hAnsi="Garamond" w:eastAsia="Times New Roman" w:cs="Times New Roman"/>
          <w:sz w:val="28"/>
          <w:szCs w:val="28"/>
        </w:rPr>
        <w:t>La Parola che annuncio è prima accolta e vissuta nella mia vita?</w:t>
      </w:r>
    </w:p>
    <w:p w14:paraId="39717E0A">
      <w:pPr>
        <w:spacing w:before="100" w:beforeAutospacing="1" w:after="100" w:afterAutospacing="1"/>
        <w:rPr>
          <w:rFonts w:ascii="Garamond" w:hAnsi="Garamond" w:eastAsia="Times New Roman" w:cs="Times New Roman"/>
          <w:b/>
          <w:bCs/>
          <w:iCs/>
          <w:sz w:val="28"/>
          <w:szCs w:val="28"/>
        </w:rPr>
      </w:pPr>
      <w:r>
        <w:rPr>
          <w:rFonts w:ascii="Garamond" w:hAnsi="Garamond" w:eastAsia="Times New Roman" w:cs="Times New Roman"/>
          <w:b/>
          <w:bCs/>
          <w:iCs/>
          <w:sz w:val="28"/>
          <w:szCs w:val="28"/>
        </w:rPr>
        <w:t>TESTIMONIANZA</w:t>
      </w:r>
    </w:p>
    <w:bookmarkEnd w:id="1"/>
    <w:p w14:paraId="30C22835">
      <w:pPr>
        <w:pStyle w:val="27"/>
        <w:pBdr>
          <w:left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rPr>
          <w:rFonts w:ascii="Garamond" w:hAnsi="Garamond"/>
          <w:sz w:val="28"/>
          <w:szCs w:val="28"/>
          <w:shd w:val="clear" w:color="auto" w:fill="FFFFFF"/>
        </w:rPr>
      </w:pPr>
      <w:r>
        <w:rPr>
          <w:rFonts w:ascii="Garamond" w:hAnsi="Garamond"/>
          <w:sz w:val="28"/>
          <w:szCs w:val="28"/>
          <w:shd w:val="clear" w:color="auto" w:fill="FFFFFF"/>
        </w:rPr>
        <w:t>Per parlare di diaconato permanente è essenziale partire dalla famiglia. La chiamata di Dio non si riceve in solitudine, ma nel cuore di una casa concreta, con nomi, volti e una storia condivisa. Il nostro parroco ci ha parlato della possibilità di fare domanda di ammissione come aspiranti al diaconato. Dopo un periodo di riflessione comune come famiglia, abbiamo deciso di accettare la proposta.</w:t>
      </w:r>
      <w:r>
        <w:rPr>
          <w:rFonts w:ascii="Garamond" w:hAnsi="Garamond" w:eastAsia="Times New Roman" w:cs="Times New Roman"/>
          <w:sz w:val="28"/>
          <w:szCs w:val="28"/>
        </w:rPr>
        <w:t xml:space="preserve">  </w:t>
      </w:r>
      <w:r>
        <w:rPr>
          <w:rFonts w:ascii="Garamond" w:hAnsi="Garamond"/>
          <w:sz w:val="28"/>
          <w:szCs w:val="28"/>
          <w:shd w:val="clear" w:color="auto" w:fill="FFFFFF"/>
        </w:rPr>
        <w:t>Un passo particolarmente significativo è stato l'esplicito consenso di mia moglie, che con gioia e disponibilità ha firmato il documento che accettava la mia disponibilità ad essere ammesso al diaconato. Il suo sostegno è stato, ancora una volta, una chiara conferma della chiamata condivisa. La vita di un diacono permanente in una famiglia</w:t>
      </w:r>
      <w:r>
        <w:rPr>
          <w:rFonts w:ascii="Georgia" w:hAnsi="Georgia"/>
          <w:sz w:val="29"/>
          <w:szCs w:val="29"/>
          <w:shd w:val="clear" w:color="auto" w:fill="FFFFFF"/>
        </w:rPr>
        <w:t xml:space="preserve"> </w:t>
      </w:r>
      <w:r>
        <w:rPr>
          <w:rFonts w:ascii="Garamond" w:hAnsi="Garamond"/>
          <w:sz w:val="28"/>
          <w:szCs w:val="28"/>
          <w:shd w:val="clear" w:color="auto" w:fill="FFFFFF"/>
        </w:rPr>
        <w:t>è ricca di momenti di profonda gioia e soddisfazione, soprattutto quando la fede viene vissuta e celebrata insieme. Anche nei momenti di dolore e di difficoltà, l'esperienza di fede condivisa diventa fonte di unità, di conforto e di forza.  E sebbene non esista un ministero vocazionale specificamente orientato al diaconato permanente, continuano a comparire uomini disposti a servire. Sono pochi, ma di ammirevole qualità umana, familiare ed ecclesiale. Ogni aspirante è fonte di autentico stupore: uomini con una vita già dedicata alla famiglia, al lavoro e alla comunità cristiana, che desiderano offrirsi ancora di più alla Chiesa. In loro è chiaro che la vocazione non nasce da una pianificazione, ma dalla fedeltà di Dio e da una risposta generosa al servizio. Ognuno di questi candidati è un dono e una conferma che il diaconato permanente è prima di tutto opera dello Spirito Santo nella Chiesa.</w:t>
      </w:r>
    </w:p>
    <w:p w14:paraId="72CE310E">
      <w:pPr>
        <w:pStyle w:val="27"/>
        <w:pBdr>
          <w:left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right"/>
        <w:rPr>
          <w:rFonts w:ascii="Garamond" w:hAnsi="Garamond" w:eastAsia="Times New Roman" w:cs="Times New Roman"/>
          <w:i/>
          <w:sz w:val="28"/>
          <w:szCs w:val="28"/>
        </w:rPr>
      </w:pPr>
      <w:r>
        <w:rPr>
          <w:rFonts w:ascii="Garamond" w:hAnsi="Garamond" w:eastAsia="Times New Roman" w:cs="Times New Roman"/>
          <w:i/>
          <w:sz w:val="28"/>
          <w:szCs w:val="28"/>
        </w:rPr>
        <w:t xml:space="preserve">Manuel López , Diacono permanente </w:t>
      </w:r>
    </w:p>
    <w:p w14:paraId="184C8D58">
      <w:pPr>
        <w:pStyle w:val="27"/>
        <w:pBdr>
          <w:left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rPr>
          <w:rFonts w:ascii="Garamond" w:hAnsi="Garamond" w:eastAsia="Times New Roman" w:cs="Times New Roman"/>
          <w:b/>
          <w:sz w:val="16"/>
          <w:szCs w:val="16"/>
        </w:rPr>
      </w:pPr>
    </w:p>
    <w:p w14:paraId="7E418741">
      <w:pPr>
        <w:pStyle w:val="27"/>
        <w:pBdr>
          <w:left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pPr>
      <w:r>
        <w:rPr>
          <w:rFonts w:ascii="Garamond" w:hAnsi="Garamond" w:eastAsia="Times New Roman" w:cs="Times New Roman"/>
          <w:b/>
          <w:sz w:val="28"/>
          <w:szCs w:val="28"/>
        </w:rPr>
        <w:t xml:space="preserve">GUIDA: </w:t>
      </w:r>
      <w:r>
        <w:rPr>
          <w:rFonts w:ascii="Garamond" w:hAnsi="Garamond" w:eastAsia="Times New Roman" w:cs="Times New Roman"/>
          <w:sz w:val="28"/>
          <w:szCs w:val="28"/>
        </w:rPr>
        <w:t xml:space="preserve"> </w:t>
      </w:r>
      <w:r>
        <w:rPr>
          <w:rFonts w:ascii="Garamond" w:hAnsi="Garamond"/>
          <w:b/>
          <w:bCs/>
          <w:sz w:val="28"/>
          <w:szCs w:val="28"/>
        </w:rPr>
        <w:t> </w:t>
      </w:r>
      <w:r>
        <w:rPr>
          <w:rFonts w:ascii="Garamond" w:hAnsi="Garamond"/>
          <w:bCs/>
          <w:sz w:val="28"/>
          <w:szCs w:val="28"/>
        </w:rPr>
        <w:t>Fratelli e sorelle, eleviamo al Padre la nostra preghiera per i diaconi permanenti, chiamati a rendere presente nella Chiesa il volto di Cristo Servo. Diciamo insieme:</w:t>
      </w:r>
      <w:r>
        <w:rPr>
          <w:rFonts w:ascii="Garamond" w:hAnsi="Garamond"/>
          <w:b/>
          <w:bCs/>
          <w:sz w:val="28"/>
          <w:szCs w:val="28"/>
        </w:rPr>
        <w:t xml:space="preserve"> </w:t>
      </w:r>
      <w:r>
        <w:rPr>
          <w:rFonts w:ascii="Garamond" w:hAnsi="Garamond"/>
          <w:b/>
          <w:sz w:val="28"/>
          <w:szCs w:val="28"/>
        </w:rPr>
        <w:t>Ascoltaci, Signore</w:t>
      </w:r>
      <w:r>
        <w:t>.</w:t>
      </w:r>
    </w:p>
    <w:p w14:paraId="50C3AE88">
      <w:pPr>
        <w:pStyle w:val="27"/>
        <w:numPr>
          <w:ilvl w:val="0"/>
          <w:numId w:val="2"/>
        </w:numPr>
        <w:pBdr>
          <w:left w:val="none" w:color="auto" w:sz="0" w:space="0"/>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rPr>
          <w:rFonts w:ascii="Garamond" w:hAnsi="Garamond"/>
          <w:bCs/>
          <w:sz w:val="28"/>
          <w:szCs w:val="28"/>
        </w:rPr>
      </w:pPr>
      <w:r>
        <w:rPr>
          <w:rFonts w:ascii="Garamond" w:hAnsi="Garamond"/>
          <w:bCs/>
          <w:sz w:val="28"/>
          <w:szCs w:val="28"/>
        </w:rPr>
        <w:t xml:space="preserve">Per la Chiesa, perché riconosca nel ministero dei diaconi un dono dello Spirito e li sostenga con la preghiera, la stima e la fraterna collaborazione, preghiamo. </w:t>
      </w:r>
      <w:r>
        <w:rPr>
          <w:rFonts w:ascii="Garamond" w:hAnsi="Garamond"/>
          <w:b/>
          <w:bCs/>
          <w:sz w:val="28"/>
          <w:szCs w:val="28"/>
        </w:rPr>
        <w:t>R/.</w:t>
      </w:r>
    </w:p>
    <w:p w14:paraId="13AB25CB">
      <w:pPr>
        <w:pStyle w:val="21"/>
        <w:numPr>
          <w:ilvl w:val="0"/>
          <w:numId w:val="2"/>
        </w:numPr>
        <w:spacing w:after="0"/>
        <w:rPr>
          <w:rFonts w:ascii="Garamond" w:hAnsi="Garamond" w:eastAsia="Times New Roman" w:cs="Times New Roman"/>
          <w:sz w:val="28"/>
          <w:szCs w:val="28"/>
        </w:rPr>
      </w:pPr>
      <w:r>
        <w:rPr>
          <w:rFonts w:ascii="Garamond" w:hAnsi="Garamond" w:eastAsia="Times New Roman" w:cs="Times New Roman"/>
          <w:sz w:val="28"/>
          <w:szCs w:val="28"/>
        </w:rPr>
        <w:t xml:space="preserve">Per tutti i diaconi permanenti, perché siano uomini di preghiera, radicati nella tua Parola e docili all'azione dello Spirito Santo, preghiamo. </w:t>
      </w:r>
      <w:r>
        <w:rPr>
          <w:rFonts w:ascii="Garamond" w:hAnsi="Garamond" w:eastAsia="Times New Roman" w:cs="Times New Roman"/>
          <w:b/>
          <w:bCs/>
          <w:sz w:val="28"/>
          <w:szCs w:val="28"/>
        </w:rPr>
        <w:t xml:space="preserve">R/. </w:t>
      </w:r>
    </w:p>
    <w:p w14:paraId="7EEC5373">
      <w:pPr>
        <w:numPr>
          <w:ilvl w:val="0"/>
          <w:numId w:val="3"/>
        </w:numPr>
        <w:spacing w:after="0"/>
        <w:ind w:left="360"/>
        <w:rPr>
          <w:rFonts w:ascii="Garamond" w:hAnsi="Garamond" w:eastAsia="Times New Roman" w:cs="Times New Roman"/>
          <w:sz w:val="28"/>
          <w:szCs w:val="28"/>
        </w:rPr>
      </w:pPr>
      <w:r>
        <w:rPr>
          <w:rFonts w:ascii="Garamond" w:hAnsi="Garamond" w:eastAsia="Times New Roman" w:cs="Times New Roman"/>
          <w:sz w:val="28"/>
          <w:szCs w:val="28"/>
        </w:rPr>
        <w:t xml:space="preserve">Per le spose e le famiglie dei diaconi permanenti, perché siano sostenute dalla grazia del Signore e condividano con serenità e generosità la vocazione al servizio della Chiesa, preghiamo. </w:t>
      </w:r>
      <w:r>
        <w:rPr>
          <w:rFonts w:ascii="Garamond" w:hAnsi="Garamond" w:eastAsia="Times New Roman" w:cs="Times New Roman"/>
          <w:b/>
          <w:bCs/>
          <w:sz w:val="28"/>
          <w:szCs w:val="28"/>
        </w:rPr>
        <w:t>R/.</w:t>
      </w:r>
    </w:p>
    <w:p w14:paraId="77ED5B63">
      <w:pPr>
        <w:numPr>
          <w:ilvl w:val="0"/>
          <w:numId w:val="3"/>
        </w:numPr>
        <w:spacing w:after="0"/>
        <w:ind w:left="360"/>
        <w:rPr>
          <w:rFonts w:ascii="Garamond" w:hAnsi="Garamond" w:eastAsia="Times New Roman" w:cs="Times New Roman"/>
          <w:sz w:val="28"/>
          <w:szCs w:val="28"/>
        </w:rPr>
      </w:pPr>
      <w:r>
        <w:rPr>
          <w:rFonts w:ascii="Garamond" w:hAnsi="Garamond"/>
          <w:sz w:val="28"/>
          <w:szCs w:val="28"/>
        </w:rPr>
        <w:t xml:space="preserve">Per i giovani che il Signore chiama al diaconato permanente, perché trovino comunità capaci di accompagnarli nel discernimento e rispondano con fiducia alla sua chiamata, preghiamo. </w:t>
      </w:r>
      <w:r>
        <w:rPr>
          <w:rFonts w:ascii="Garamond" w:hAnsi="Garamond" w:eastAsia="Times New Roman" w:cs="Times New Roman"/>
          <w:sz w:val="28"/>
          <w:szCs w:val="28"/>
        </w:rPr>
        <w:t xml:space="preserve"> </w:t>
      </w:r>
      <w:r>
        <w:rPr>
          <w:rFonts w:ascii="Garamond" w:hAnsi="Garamond" w:eastAsia="Times New Roman" w:cs="Times New Roman"/>
          <w:b/>
          <w:bCs/>
          <w:sz w:val="28"/>
          <w:szCs w:val="28"/>
        </w:rPr>
        <w:t>R/.</w:t>
      </w:r>
    </w:p>
    <w:p w14:paraId="1DAC816F">
      <w:pPr>
        <w:numPr>
          <w:ilvl w:val="0"/>
          <w:numId w:val="3"/>
        </w:numPr>
        <w:spacing w:after="0"/>
        <w:ind w:left="360"/>
        <w:rPr>
          <w:rFonts w:ascii="Garamond" w:hAnsi="Garamond" w:eastAsia="Times New Roman" w:cs="Times New Roman"/>
          <w:sz w:val="28"/>
          <w:szCs w:val="28"/>
        </w:rPr>
      </w:pPr>
      <w:r>
        <w:rPr>
          <w:rFonts w:ascii="Garamond" w:hAnsi="Garamond"/>
          <w:bCs/>
          <w:sz w:val="28"/>
          <w:szCs w:val="28"/>
        </w:rPr>
        <w:t xml:space="preserve">Per noi qui riuniti, perché impariamo da Cristo a vivere ogni ministero come servizio umile e gratuito, mettendo i doni ricevuti a disposizione dei fratelli per la gloria di Dio, preghiamo. </w:t>
      </w:r>
      <w:r>
        <w:rPr>
          <w:rFonts w:ascii="Garamond" w:hAnsi="Garamond" w:eastAsia="Times New Roman" w:cs="Times New Roman"/>
          <w:b/>
          <w:bCs/>
          <w:sz w:val="28"/>
          <w:szCs w:val="28"/>
        </w:rPr>
        <w:t>R/.</w:t>
      </w:r>
    </w:p>
    <w:p w14:paraId="2F9C5E0E">
      <w:pPr>
        <w:pStyle w:val="2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jc w:val="both"/>
        <w:rPr>
          <w:rFonts w:ascii="Garamond" w:hAnsi="Garamond"/>
          <w:bCs/>
          <w:sz w:val="27"/>
          <w:szCs w:val="27"/>
        </w:rPr>
      </w:pPr>
    </w:p>
    <w:p w14:paraId="2D6158AD">
      <w:pPr>
        <w:pStyle w:val="2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jc w:val="both"/>
        <w:rPr>
          <w:rFonts w:ascii="Times New Roman" w:hAnsi="Times New Roman" w:eastAsia="Times New Roman" w:cs="Times New Roman"/>
          <w:sz w:val="27"/>
          <w:szCs w:val="27"/>
        </w:rPr>
      </w:pPr>
      <w:r>
        <w:rPr>
          <w:rFonts w:ascii="Times New Roman" w:hAnsi="Times New Roman"/>
          <w:b/>
          <w:bCs/>
          <w:sz w:val="27"/>
          <w:szCs w:val="27"/>
        </w:rPr>
        <w:t>GUIDA:</w:t>
      </w:r>
      <w:r>
        <w:rPr>
          <w:rFonts w:ascii="Times New Roman" w:hAnsi="Times New Roman"/>
          <w:sz w:val="27"/>
          <w:szCs w:val="27"/>
        </w:rPr>
        <w:t xml:space="preserve"> In comunione con tutta la Chiesa preghiamo: </w:t>
      </w:r>
      <w:r>
        <w:rPr>
          <w:rFonts w:ascii="Times New Roman" w:hAnsi="Times New Roman"/>
          <w:b/>
          <w:bCs/>
          <w:sz w:val="27"/>
          <w:szCs w:val="27"/>
        </w:rPr>
        <w:t>Padre nostro…</w:t>
      </w:r>
    </w:p>
    <w:p w14:paraId="68BB67C9">
      <w:pPr>
        <w:pStyle w:val="2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rPr>
          <w:rFonts w:ascii="Times New Roman" w:hAnsi="Times New Roman"/>
          <w:b/>
          <w:bCs/>
          <w:color w:val="000000" w:themeColor="text1"/>
          <w:sz w:val="28"/>
          <w:szCs w:val="28"/>
          <w14:textFill>
            <w14:solidFill>
              <w14:schemeClr w14:val="tx1"/>
            </w14:solidFill>
          </w14:textFill>
        </w:rPr>
      </w:pPr>
    </w:p>
    <w:p w14:paraId="4867BD31">
      <w:pPr>
        <w:pStyle w:val="2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jc w:val="center"/>
        <w:rPr>
          <w:rFonts w:ascii="Times New Roman" w:hAnsi="Times New Roman"/>
          <w:b/>
          <w:bCs/>
          <w:color w:val="000000" w:themeColor="text1"/>
          <w:sz w:val="28"/>
          <w:szCs w:val="28"/>
          <w:u w:color="FF0000"/>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PREGHIERA</w:t>
      </w:r>
      <w:r>
        <w:rPr>
          <w:rFonts w:ascii="Times New Roman" w:hAnsi="Times New Roman"/>
          <w:b/>
          <w:bCs/>
          <w:color w:val="000000" w:themeColor="text1"/>
          <w:sz w:val="28"/>
          <w:szCs w:val="28"/>
          <w:u w:color="FF0000"/>
          <w14:textFill>
            <w14:solidFill>
              <w14:schemeClr w14:val="tx1"/>
            </w14:solidFill>
          </w14:textFill>
        </w:rPr>
        <w:t xml:space="preserve"> </w:t>
      </w:r>
    </w:p>
    <w:p w14:paraId="2A6D49A8">
      <w:pPr>
        <w:spacing w:after="0"/>
        <w:jc w:val="center"/>
        <w:rPr>
          <w:rFonts w:ascii="Garamond" w:hAnsi="Garamond" w:eastAsia="Times New Roman" w:cs="Times New Roman"/>
          <w:sz w:val="18"/>
          <w:szCs w:val="18"/>
        </w:rPr>
      </w:pPr>
    </w:p>
    <w:p w14:paraId="573C363E">
      <w:pPr>
        <w:spacing w:after="0"/>
        <w:jc w:val="center"/>
        <w:rPr>
          <w:rFonts w:ascii="Garamond" w:hAnsi="Garamond" w:eastAsia="Times New Roman" w:cs="Times New Roman"/>
          <w:i/>
          <w:sz w:val="28"/>
          <w:szCs w:val="28"/>
        </w:rPr>
      </w:pPr>
      <w:r>
        <w:rPr>
          <w:rFonts w:ascii="Garamond" w:hAnsi="Garamond" w:eastAsia="Times New Roman" w:cs="Times New Roman"/>
          <w:i/>
          <w:sz w:val="28"/>
          <w:szCs w:val="28"/>
        </w:rPr>
        <w:t>Signore Gesù,</w:t>
      </w:r>
      <w:r>
        <w:rPr>
          <w:rFonts w:ascii="Garamond" w:hAnsi="Garamond" w:eastAsia="Times New Roman" w:cs="Times New Roman"/>
          <w:i/>
          <w:sz w:val="28"/>
          <w:szCs w:val="28"/>
        </w:rPr>
        <w:br w:type="textWrapping"/>
      </w:r>
      <w:r>
        <w:rPr>
          <w:rFonts w:ascii="Garamond" w:hAnsi="Garamond" w:eastAsia="Times New Roman" w:cs="Times New Roman"/>
          <w:i/>
          <w:sz w:val="28"/>
          <w:szCs w:val="28"/>
        </w:rPr>
        <w:t>ti rendiamo grazie</w:t>
      </w:r>
      <w:r>
        <w:rPr>
          <w:rFonts w:ascii="Garamond" w:hAnsi="Garamond" w:eastAsia="Times New Roman" w:cs="Times New Roman"/>
          <w:i/>
          <w:sz w:val="28"/>
          <w:szCs w:val="28"/>
        </w:rPr>
        <w:br w:type="textWrapping"/>
      </w:r>
      <w:r>
        <w:rPr>
          <w:rFonts w:ascii="Garamond" w:hAnsi="Garamond" w:eastAsia="Times New Roman" w:cs="Times New Roman"/>
          <w:i/>
          <w:sz w:val="28"/>
          <w:szCs w:val="28"/>
        </w:rPr>
        <w:t>per questo tempo trascorso alla tua presenza.</w:t>
      </w:r>
    </w:p>
    <w:p w14:paraId="25052693">
      <w:pPr>
        <w:spacing w:after="0"/>
        <w:jc w:val="center"/>
        <w:rPr>
          <w:rFonts w:ascii="Garamond" w:hAnsi="Garamond" w:eastAsia="Times New Roman" w:cs="Times New Roman"/>
          <w:i/>
          <w:sz w:val="28"/>
          <w:szCs w:val="28"/>
        </w:rPr>
      </w:pPr>
      <w:r>
        <w:rPr>
          <w:rFonts w:ascii="Garamond" w:hAnsi="Garamond" w:eastAsia="Times New Roman" w:cs="Times New Roman"/>
          <w:i/>
          <w:sz w:val="28"/>
          <w:szCs w:val="28"/>
        </w:rPr>
        <w:t>Nell'ascolto della tua Parola</w:t>
      </w:r>
      <w:r>
        <w:rPr>
          <w:rFonts w:ascii="Garamond" w:hAnsi="Garamond" w:eastAsia="Times New Roman" w:cs="Times New Roman"/>
          <w:i/>
          <w:sz w:val="28"/>
          <w:szCs w:val="28"/>
        </w:rPr>
        <w:br w:type="textWrapping"/>
      </w:r>
      <w:r>
        <w:rPr>
          <w:rFonts w:ascii="Garamond" w:hAnsi="Garamond" w:eastAsia="Times New Roman" w:cs="Times New Roman"/>
          <w:i/>
          <w:sz w:val="28"/>
          <w:szCs w:val="28"/>
        </w:rPr>
        <w:t>e nel silenzio dell'adorazione</w:t>
      </w:r>
      <w:r>
        <w:rPr>
          <w:rFonts w:ascii="Garamond" w:hAnsi="Garamond" w:eastAsia="Times New Roman" w:cs="Times New Roman"/>
          <w:i/>
          <w:sz w:val="28"/>
          <w:szCs w:val="28"/>
        </w:rPr>
        <w:br w:type="textWrapping"/>
      </w:r>
      <w:r>
        <w:rPr>
          <w:rFonts w:ascii="Garamond" w:hAnsi="Garamond" w:eastAsia="Times New Roman" w:cs="Times New Roman"/>
          <w:i/>
          <w:sz w:val="28"/>
          <w:szCs w:val="28"/>
        </w:rPr>
        <w:t>hai rinnovato il nostro cuore</w:t>
      </w:r>
      <w:r>
        <w:rPr>
          <w:rFonts w:ascii="Garamond" w:hAnsi="Garamond" w:eastAsia="Times New Roman" w:cs="Times New Roman"/>
          <w:i/>
          <w:sz w:val="28"/>
          <w:szCs w:val="28"/>
        </w:rPr>
        <w:br w:type="textWrapping"/>
      </w:r>
      <w:r>
        <w:rPr>
          <w:rFonts w:ascii="Garamond" w:hAnsi="Garamond" w:eastAsia="Times New Roman" w:cs="Times New Roman"/>
          <w:i/>
          <w:sz w:val="28"/>
          <w:szCs w:val="28"/>
        </w:rPr>
        <w:t>e ci hai ricordato</w:t>
      </w:r>
      <w:r>
        <w:rPr>
          <w:rFonts w:ascii="Garamond" w:hAnsi="Garamond" w:eastAsia="Times New Roman" w:cs="Times New Roman"/>
          <w:i/>
          <w:sz w:val="28"/>
          <w:szCs w:val="28"/>
        </w:rPr>
        <w:br w:type="textWrapping"/>
      </w:r>
      <w:r>
        <w:rPr>
          <w:rFonts w:ascii="Garamond" w:hAnsi="Garamond" w:eastAsia="Times New Roman" w:cs="Times New Roman"/>
          <w:i/>
          <w:sz w:val="28"/>
          <w:szCs w:val="28"/>
        </w:rPr>
        <w:t>che ogni ministero è dono</w:t>
      </w:r>
      <w:r>
        <w:rPr>
          <w:rFonts w:ascii="Garamond" w:hAnsi="Garamond" w:eastAsia="Times New Roman" w:cs="Times New Roman"/>
          <w:i/>
          <w:sz w:val="28"/>
          <w:szCs w:val="28"/>
        </w:rPr>
        <w:br w:type="textWrapping"/>
      </w:r>
      <w:r>
        <w:rPr>
          <w:rFonts w:ascii="Garamond" w:hAnsi="Garamond" w:eastAsia="Times New Roman" w:cs="Times New Roman"/>
          <w:i/>
          <w:sz w:val="28"/>
          <w:szCs w:val="28"/>
        </w:rPr>
        <w:t>e ogni dono è per il servizio.</w:t>
      </w:r>
    </w:p>
    <w:p w14:paraId="1D168368">
      <w:pPr>
        <w:spacing w:after="0"/>
        <w:jc w:val="center"/>
        <w:rPr>
          <w:rFonts w:ascii="Garamond" w:hAnsi="Garamond" w:eastAsia="Times New Roman" w:cs="Times New Roman"/>
          <w:i/>
          <w:sz w:val="28"/>
          <w:szCs w:val="28"/>
        </w:rPr>
      </w:pPr>
      <w:r>
        <w:rPr>
          <w:rFonts w:ascii="Garamond" w:hAnsi="Garamond" w:eastAsia="Times New Roman" w:cs="Times New Roman"/>
          <w:i/>
          <w:sz w:val="28"/>
          <w:szCs w:val="28"/>
        </w:rPr>
        <w:t>Rendici diaconi secondo il tuo cuore:</w:t>
      </w:r>
      <w:r>
        <w:rPr>
          <w:rFonts w:ascii="Garamond" w:hAnsi="Garamond" w:eastAsia="Times New Roman" w:cs="Times New Roman"/>
          <w:i/>
          <w:sz w:val="28"/>
          <w:szCs w:val="28"/>
        </w:rPr>
        <w:br w:type="textWrapping"/>
      </w:r>
      <w:r>
        <w:rPr>
          <w:rFonts w:ascii="Garamond" w:hAnsi="Garamond" w:eastAsia="Times New Roman" w:cs="Times New Roman"/>
          <w:i/>
          <w:sz w:val="28"/>
          <w:szCs w:val="28"/>
        </w:rPr>
        <w:t>uomini di preghiera,</w:t>
      </w:r>
      <w:r>
        <w:rPr>
          <w:rFonts w:ascii="Garamond" w:hAnsi="Garamond" w:eastAsia="Times New Roman" w:cs="Times New Roman"/>
          <w:i/>
          <w:sz w:val="28"/>
          <w:szCs w:val="28"/>
        </w:rPr>
        <w:br w:type="textWrapping"/>
      </w:r>
      <w:r>
        <w:rPr>
          <w:rFonts w:ascii="Garamond" w:hAnsi="Garamond" w:eastAsia="Times New Roman" w:cs="Times New Roman"/>
          <w:i/>
          <w:sz w:val="28"/>
          <w:szCs w:val="28"/>
        </w:rPr>
        <w:t>custodi della comunione,</w:t>
      </w:r>
      <w:r>
        <w:rPr>
          <w:rFonts w:ascii="Garamond" w:hAnsi="Garamond" w:eastAsia="Times New Roman" w:cs="Times New Roman"/>
          <w:i/>
          <w:sz w:val="28"/>
          <w:szCs w:val="28"/>
        </w:rPr>
        <w:br w:type="textWrapping"/>
      </w:r>
      <w:r>
        <w:rPr>
          <w:rFonts w:ascii="Garamond" w:hAnsi="Garamond" w:eastAsia="Times New Roman" w:cs="Times New Roman"/>
          <w:i/>
          <w:sz w:val="28"/>
          <w:szCs w:val="28"/>
        </w:rPr>
        <w:t>servitori della carità,</w:t>
      </w:r>
      <w:r>
        <w:rPr>
          <w:rFonts w:ascii="Garamond" w:hAnsi="Garamond" w:eastAsia="Times New Roman" w:cs="Times New Roman"/>
          <w:i/>
          <w:sz w:val="28"/>
          <w:szCs w:val="28"/>
        </w:rPr>
        <w:br w:type="textWrapping"/>
      </w:r>
      <w:r>
        <w:rPr>
          <w:rFonts w:ascii="Garamond" w:hAnsi="Garamond" w:eastAsia="Times New Roman" w:cs="Times New Roman"/>
          <w:i/>
          <w:sz w:val="28"/>
          <w:szCs w:val="28"/>
        </w:rPr>
        <w:t>annunciatori fedeli del Vangelo.</w:t>
      </w:r>
    </w:p>
    <w:sectPr>
      <w:pgSz w:w="11906" w:h="16838"/>
      <w:pgMar w:top="1418" w:right="1134" w:bottom="1134" w:left="1134" w:header="709" w:footer="709" w:gutter="0"/>
      <w:cols w:space="72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Garamond">
    <w:panose1 w:val="02020404030301010803"/>
    <w:charset w:val="00"/>
    <w:family w:val="roman"/>
    <w:pitch w:val="default"/>
    <w:sig w:usb0="00000287" w:usb1="00000000" w:usb2="00000000" w:usb3="00000000" w:csb0="0000009F" w:csb1="DFD70000"/>
  </w:font>
  <w:font w:name="Bodoni MT Black">
    <w:panose1 w:val="02070A03080606020203"/>
    <w:charset w:val="00"/>
    <w:family w:val="roman"/>
    <w:pitch w:val="default"/>
    <w:sig w:usb0="00000003" w:usb1="00000000" w:usb2="00000000" w:usb3="00000000" w:csb0="20000001" w:csb1="00000000"/>
  </w:font>
  <w:font w:name="Ink Free">
    <w:panose1 w:val="03080402000500000000"/>
    <w:charset w:val="00"/>
    <w:family w:val="script"/>
    <w:pitch w:val="default"/>
    <w:sig w:usb0="0000068F" w:usb1="4000000A" w:usb2="00000000" w:usb3="00000000" w:csb0="0000019F" w:csb1="00000000"/>
  </w:font>
  <w:font w:name="Verdana">
    <w:panose1 w:val="020B0604030504040204"/>
    <w:charset w:val="00"/>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Georgia">
    <w:panose1 w:val="02040502050405020303"/>
    <w:charset w:val="00"/>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3695457"/>
      <w:docPartObj>
        <w:docPartGallery w:val="AutoText"/>
      </w:docPartObj>
    </w:sdtPr>
    <w:sdtContent>
      <w:p w14:paraId="55AE4C11">
        <w:pPr>
          <w:pStyle w:val="12"/>
          <w:jc w:val="center"/>
        </w:pPr>
        <w:r>
          <w:fldChar w:fldCharType="begin"/>
        </w:r>
        <w:r>
          <w:instrText xml:space="preserve">PAGE   \* MERGEFORMAT</w:instrText>
        </w:r>
        <w:r>
          <w:fldChar w:fldCharType="separate"/>
        </w:r>
        <w:r>
          <w:t>3</w:t>
        </w:r>
        <w:r>
          <w:fldChar w:fldCharType="end"/>
        </w:r>
      </w:p>
    </w:sdtContent>
  </w:sdt>
  <w:p w14:paraId="4DF785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6236F3"/>
    <w:multiLevelType w:val="multilevel"/>
    <w:tmpl w:val="0C6236F3"/>
    <w:lvl w:ilvl="0" w:tentative="0">
      <w:start w:val="1"/>
      <w:numFmt w:val="bullet"/>
      <w:lvlText w:val=""/>
      <w:lvlJc w:val="left"/>
      <w:pPr>
        <w:tabs>
          <w:tab w:val="left" w:pos="720"/>
        </w:tabs>
        <w:ind w:left="720"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BEB631D"/>
    <w:multiLevelType w:val="multilevel"/>
    <w:tmpl w:val="6BEB631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7325204D"/>
    <w:multiLevelType w:val="multilevel"/>
    <w:tmpl w:val="7325204D"/>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283"/>
  <w:characterSpacingControl w:val="doNotCompress"/>
  <w:footnotePr>
    <w:footnote w:id="0"/>
    <w:footnote w:id="1"/>
  </w:footnotePr>
  <w:compat>
    <w:compatSetting w:name="compatibilityMode" w:uri="http://schemas.microsoft.com/office/word" w:val="14"/>
  </w:compat>
  <w:rsids>
    <w:rsidRoot w:val="000C7180"/>
    <w:rsid w:val="00003640"/>
    <w:rsid w:val="00005511"/>
    <w:rsid w:val="00012C07"/>
    <w:rsid w:val="00015978"/>
    <w:rsid w:val="00032C90"/>
    <w:rsid w:val="0003598E"/>
    <w:rsid w:val="000525CE"/>
    <w:rsid w:val="00052D32"/>
    <w:rsid w:val="000530EA"/>
    <w:rsid w:val="00053521"/>
    <w:rsid w:val="00061986"/>
    <w:rsid w:val="00061A35"/>
    <w:rsid w:val="00061D25"/>
    <w:rsid w:val="000675FE"/>
    <w:rsid w:val="0006795E"/>
    <w:rsid w:val="00075C02"/>
    <w:rsid w:val="00080A31"/>
    <w:rsid w:val="00090055"/>
    <w:rsid w:val="00092D0E"/>
    <w:rsid w:val="00096164"/>
    <w:rsid w:val="000976C7"/>
    <w:rsid w:val="000A7FEA"/>
    <w:rsid w:val="000C6967"/>
    <w:rsid w:val="000C7180"/>
    <w:rsid w:val="000D0A0C"/>
    <w:rsid w:val="000D1BFA"/>
    <w:rsid w:val="000E09B9"/>
    <w:rsid w:val="000E3F60"/>
    <w:rsid w:val="001016D8"/>
    <w:rsid w:val="001033CA"/>
    <w:rsid w:val="00104E21"/>
    <w:rsid w:val="00105C2D"/>
    <w:rsid w:val="00113CAF"/>
    <w:rsid w:val="001157E5"/>
    <w:rsid w:val="00120238"/>
    <w:rsid w:val="00123F48"/>
    <w:rsid w:val="00124392"/>
    <w:rsid w:val="00133C4E"/>
    <w:rsid w:val="001368C9"/>
    <w:rsid w:val="00136AF9"/>
    <w:rsid w:val="00141D93"/>
    <w:rsid w:val="001458FF"/>
    <w:rsid w:val="001463FB"/>
    <w:rsid w:val="0014700F"/>
    <w:rsid w:val="00173849"/>
    <w:rsid w:val="00175B61"/>
    <w:rsid w:val="0018766B"/>
    <w:rsid w:val="00190947"/>
    <w:rsid w:val="00193D33"/>
    <w:rsid w:val="0019585B"/>
    <w:rsid w:val="001964E8"/>
    <w:rsid w:val="001A4510"/>
    <w:rsid w:val="001A698A"/>
    <w:rsid w:val="001D2F5A"/>
    <w:rsid w:val="001E0843"/>
    <w:rsid w:val="001E185C"/>
    <w:rsid w:val="001E5B9D"/>
    <w:rsid w:val="001F756D"/>
    <w:rsid w:val="002044A6"/>
    <w:rsid w:val="00206965"/>
    <w:rsid w:val="00207EEE"/>
    <w:rsid w:val="00216EF7"/>
    <w:rsid w:val="002215DD"/>
    <w:rsid w:val="00235E3A"/>
    <w:rsid w:val="002363C6"/>
    <w:rsid w:val="00240B9B"/>
    <w:rsid w:val="0026311F"/>
    <w:rsid w:val="00274D46"/>
    <w:rsid w:val="002855E8"/>
    <w:rsid w:val="00285F5F"/>
    <w:rsid w:val="002973FC"/>
    <w:rsid w:val="00297AE1"/>
    <w:rsid w:val="002A05EA"/>
    <w:rsid w:val="002A0DA8"/>
    <w:rsid w:val="002A4E4A"/>
    <w:rsid w:val="002B4085"/>
    <w:rsid w:val="002B453B"/>
    <w:rsid w:val="002D5BFF"/>
    <w:rsid w:val="002E0B8D"/>
    <w:rsid w:val="002E2B25"/>
    <w:rsid w:val="002F2029"/>
    <w:rsid w:val="00306EEE"/>
    <w:rsid w:val="00316C16"/>
    <w:rsid w:val="00316D55"/>
    <w:rsid w:val="00321C34"/>
    <w:rsid w:val="00323399"/>
    <w:rsid w:val="00332A03"/>
    <w:rsid w:val="00337514"/>
    <w:rsid w:val="00343B80"/>
    <w:rsid w:val="003557D5"/>
    <w:rsid w:val="0035679E"/>
    <w:rsid w:val="00361DFA"/>
    <w:rsid w:val="00381765"/>
    <w:rsid w:val="00384101"/>
    <w:rsid w:val="0038631B"/>
    <w:rsid w:val="003869D5"/>
    <w:rsid w:val="003A412E"/>
    <w:rsid w:val="003A64E1"/>
    <w:rsid w:val="003B5B31"/>
    <w:rsid w:val="003B7C5A"/>
    <w:rsid w:val="003D352C"/>
    <w:rsid w:val="003D5066"/>
    <w:rsid w:val="003F1F45"/>
    <w:rsid w:val="003F6BA5"/>
    <w:rsid w:val="00404307"/>
    <w:rsid w:val="00413E99"/>
    <w:rsid w:val="00431AF7"/>
    <w:rsid w:val="0043269C"/>
    <w:rsid w:val="00433F03"/>
    <w:rsid w:val="004450D7"/>
    <w:rsid w:val="00447637"/>
    <w:rsid w:val="00451A59"/>
    <w:rsid w:val="00454C71"/>
    <w:rsid w:val="004573BB"/>
    <w:rsid w:val="00461119"/>
    <w:rsid w:val="00464869"/>
    <w:rsid w:val="004724E6"/>
    <w:rsid w:val="00473469"/>
    <w:rsid w:val="00483974"/>
    <w:rsid w:val="004846D1"/>
    <w:rsid w:val="00494FA8"/>
    <w:rsid w:val="004B0BAC"/>
    <w:rsid w:val="004B71C7"/>
    <w:rsid w:val="004B725D"/>
    <w:rsid w:val="004C0413"/>
    <w:rsid w:val="004D5C8D"/>
    <w:rsid w:val="004D71FE"/>
    <w:rsid w:val="00501F44"/>
    <w:rsid w:val="00513C6A"/>
    <w:rsid w:val="00530EFC"/>
    <w:rsid w:val="005337DC"/>
    <w:rsid w:val="0053591D"/>
    <w:rsid w:val="00551AD3"/>
    <w:rsid w:val="005716EF"/>
    <w:rsid w:val="00574AFD"/>
    <w:rsid w:val="005908EE"/>
    <w:rsid w:val="005A7A7C"/>
    <w:rsid w:val="005C2709"/>
    <w:rsid w:val="005D1556"/>
    <w:rsid w:val="005D1E64"/>
    <w:rsid w:val="005D284A"/>
    <w:rsid w:val="005F16E4"/>
    <w:rsid w:val="006067F7"/>
    <w:rsid w:val="00615522"/>
    <w:rsid w:val="006158BB"/>
    <w:rsid w:val="00623EA3"/>
    <w:rsid w:val="00634E3A"/>
    <w:rsid w:val="006368DC"/>
    <w:rsid w:val="0064260B"/>
    <w:rsid w:val="00646D71"/>
    <w:rsid w:val="00663E15"/>
    <w:rsid w:val="00666362"/>
    <w:rsid w:val="006704FE"/>
    <w:rsid w:val="00672A8F"/>
    <w:rsid w:val="0067608A"/>
    <w:rsid w:val="00685A89"/>
    <w:rsid w:val="00686620"/>
    <w:rsid w:val="006A0123"/>
    <w:rsid w:val="006B477E"/>
    <w:rsid w:val="006C2C65"/>
    <w:rsid w:val="006C412D"/>
    <w:rsid w:val="006C5EBF"/>
    <w:rsid w:val="006D2408"/>
    <w:rsid w:val="006D7685"/>
    <w:rsid w:val="006F7A93"/>
    <w:rsid w:val="00706797"/>
    <w:rsid w:val="007110F4"/>
    <w:rsid w:val="007149A1"/>
    <w:rsid w:val="0071676A"/>
    <w:rsid w:val="007203E9"/>
    <w:rsid w:val="00744D27"/>
    <w:rsid w:val="00753BA9"/>
    <w:rsid w:val="00756E3B"/>
    <w:rsid w:val="007629DB"/>
    <w:rsid w:val="007768C8"/>
    <w:rsid w:val="00780829"/>
    <w:rsid w:val="00781254"/>
    <w:rsid w:val="00781EEB"/>
    <w:rsid w:val="007826D3"/>
    <w:rsid w:val="00784750"/>
    <w:rsid w:val="00786D95"/>
    <w:rsid w:val="00787A5A"/>
    <w:rsid w:val="007A39CC"/>
    <w:rsid w:val="007B395F"/>
    <w:rsid w:val="007B3D00"/>
    <w:rsid w:val="007E134C"/>
    <w:rsid w:val="007E2CD1"/>
    <w:rsid w:val="007F4F80"/>
    <w:rsid w:val="007F62AB"/>
    <w:rsid w:val="008155F8"/>
    <w:rsid w:val="00816DC9"/>
    <w:rsid w:val="00821300"/>
    <w:rsid w:val="00822ED2"/>
    <w:rsid w:val="00835001"/>
    <w:rsid w:val="00841890"/>
    <w:rsid w:val="008427CC"/>
    <w:rsid w:val="00845664"/>
    <w:rsid w:val="0085542B"/>
    <w:rsid w:val="00856C5E"/>
    <w:rsid w:val="00860892"/>
    <w:rsid w:val="0087229C"/>
    <w:rsid w:val="00875530"/>
    <w:rsid w:val="0088461A"/>
    <w:rsid w:val="00887487"/>
    <w:rsid w:val="008917EE"/>
    <w:rsid w:val="008A2114"/>
    <w:rsid w:val="008A7572"/>
    <w:rsid w:val="008B1F32"/>
    <w:rsid w:val="008C5DA1"/>
    <w:rsid w:val="008D0901"/>
    <w:rsid w:val="008E1526"/>
    <w:rsid w:val="008E2F7D"/>
    <w:rsid w:val="008E5BC2"/>
    <w:rsid w:val="008E64BB"/>
    <w:rsid w:val="008F3264"/>
    <w:rsid w:val="008F3A3F"/>
    <w:rsid w:val="00902C53"/>
    <w:rsid w:val="00912BB8"/>
    <w:rsid w:val="0094126E"/>
    <w:rsid w:val="00941983"/>
    <w:rsid w:val="009525C3"/>
    <w:rsid w:val="00956C49"/>
    <w:rsid w:val="00971F43"/>
    <w:rsid w:val="00972EE3"/>
    <w:rsid w:val="00981EB7"/>
    <w:rsid w:val="00981F5D"/>
    <w:rsid w:val="009823F1"/>
    <w:rsid w:val="00995219"/>
    <w:rsid w:val="009B0DCE"/>
    <w:rsid w:val="009C1BB6"/>
    <w:rsid w:val="009C4977"/>
    <w:rsid w:val="009D4045"/>
    <w:rsid w:val="009E1F2B"/>
    <w:rsid w:val="009E66A1"/>
    <w:rsid w:val="009E76C5"/>
    <w:rsid w:val="00A236C5"/>
    <w:rsid w:val="00A26B0E"/>
    <w:rsid w:val="00A45F99"/>
    <w:rsid w:val="00A53939"/>
    <w:rsid w:val="00A70192"/>
    <w:rsid w:val="00A846B1"/>
    <w:rsid w:val="00A95E83"/>
    <w:rsid w:val="00AA7785"/>
    <w:rsid w:val="00AB5871"/>
    <w:rsid w:val="00AC05CC"/>
    <w:rsid w:val="00AC1672"/>
    <w:rsid w:val="00AC3337"/>
    <w:rsid w:val="00AC3A00"/>
    <w:rsid w:val="00AC611E"/>
    <w:rsid w:val="00AD41A2"/>
    <w:rsid w:val="00AE23AB"/>
    <w:rsid w:val="00AF4C9D"/>
    <w:rsid w:val="00B13877"/>
    <w:rsid w:val="00B17CAB"/>
    <w:rsid w:val="00B27B49"/>
    <w:rsid w:val="00B31AAD"/>
    <w:rsid w:val="00B33356"/>
    <w:rsid w:val="00B33801"/>
    <w:rsid w:val="00B40824"/>
    <w:rsid w:val="00B423E7"/>
    <w:rsid w:val="00B43486"/>
    <w:rsid w:val="00B43C0A"/>
    <w:rsid w:val="00B43FF5"/>
    <w:rsid w:val="00B44772"/>
    <w:rsid w:val="00B54544"/>
    <w:rsid w:val="00B94015"/>
    <w:rsid w:val="00BA4BD5"/>
    <w:rsid w:val="00BC3EA7"/>
    <w:rsid w:val="00BD1975"/>
    <w:rsid w:val="00BD6D54"/>
    <w:rsid w:val="00BD799D"/>
    <w:rsid w:val="00BE3FD9"/>
    <w:rsid w:val="00BE5429"/>
    <w:rsid w:val="00BF5BCD"/>
    <w:rsid w:val="00BF5D12"/>
    <w:rsid w:val="00C048BB"/>
    <w:rsid w:val="00C324DA"/>
    <w:rsid w:val="00C46A9E"/>
    <w:rsid w:val="00C51D1C"/>
    <w:rsid w:val="00C5669E"/>
    <w:rsid w:val="00C709DF"/>
    <w:rsid w:val="00C7364D"/>
    <w:rsid w:val="00C869DA"/>
    <w:rsid w:val="00C95606"/>
    <w:rsid w:val="00CA3707"/>
    <w:rsid w:val="00CA64E6"/>
    <w:rsid w:val="00CC2C9A"/>
    <w:rsid w:val="00CD0AD5"/>
    <w:rsid w:val="00CD4E7F"/>
    <w:rsid w:val="00CD70CB"/>
    <w:rsid w:val="00CF1D41"/>
    <w:rsid w:val="00CF3A4C"/>
    <w:rsid w:val="00CF4475"/>
    <w:rsid w:val="00D11177"/>
    <w:rsid w:val="00D152E8"/>
    <w:rsid w:val="00D16D08"/>
    <w:rsid w:val="00D207A4"/>
    <w:rsid w:val="00D301B0"/>
    <w:rsid w:val="00D30458"/>
    <w:rsid w:val="00D34164"/>
    <w:rsid w:val="00D56464"/>
    <w:rsid w:val="00D748CD"/>
    <w:rsid w:val="00D831BE"/>
    <w:rsid w:val="00D95AC9"/>
    <w:rsid w:val="00DC6AFF"/>
    <w:rsid w:val="00DC6D06"/>
    <w:rsid w:val="00DD0686"/>
    <w:rsid w:val="00DD4A8D"/>
    <w:rsid w:val="00DE7567"/>
    <w:rsid w:val="00DF1C18"/>
    <w:rsid w:val="00DF451D"/>
    <w:rsid w:val="00DF4E5D"/>
    <w:rsid w:val="00DF739F"/>
    <w:rsid w:val="00DF7FC3"/>
    <w:rsid w:val="00E25ACC"/>
    <w:rsid w:val="00E30A0F"/>
    <w:rsid w:val="00E43480"/>
    <w:rsid w:val="00E4666C"/>
    <w:rsid w:val="00E469B3"/>
    <w:rsid w:val="00E51F1F"/>
    <w:rsid w:val="00E56C25"/>
    <w:rsid w:val="00E61C1E"/>
    <w:rsid w:val="00E64414"/>
    <w:rsid w:val="00EA3343"/>
    <w:rsid w:val="00EC0B9E"/>
    <w:rsid w:val="00ED19FC"/>
    <w:rsid w:val="00ED20A7"/>
    <w:rsid w:val="00ED733E"/>
    <w:rsid w:val="00EE0CD0"/>
    <w:rsid w:val="00EE13A1"/>
    <w:rsid w:val="00F04E70"/>
    <w:rsid w:val="00F05C2B"/>
    <w:rsid w:val="00F07939"/>
    <w:rsid w:val="00F11DD6"/>
    <w:rsid w:val="00F23902"/>
    <w:rsid w:val="00F34074"/>
    <w:rsid w:val="00F3708E"/>
    <w:rsid w:val="00F530D0"/>
    <w:rsid w:val="00F551B7"/>
    <w:rsid w:val="00F73211"/>
    <w:rsid w:val="00F77BFB"/>
    <w:rsid w:val="00F810B3"/>
    <w:rsid w:val="00F82AD3"/>
    <w:rsid w:val="00F839AB"/>
    <w:rsid w:val="00F87CED"/>
    <w:rsid w:val="00F91096"/>
    <w:rsid w:val="00FA1A25"/>
    <w:rsid w:val="00FA3FDE"/>
    <w:rsid w:val="00FB11B4"/>
    <w:rsid w:val="00FB3F1B"/>
    <w:rsid w:val="00FC0478"/>
    <w:rsid w:val="00FC2A27"/>
    <w:rsid w:val="00FE054A"/>
    <w:rsid w:val="00FE3412"/>
    <w:rsid w:val="00FF194D"/>
    <w:rsid w:val="00FF4F50"/>
    <w:rsid w:val="4A0658B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pPr>
    <w:rPr>
      <w:rFonts w:ascii="Calibri" w:hAnsi="Calibri" w:eastAsia="Calibri" w:cs="Calibri"/>
      <w:sz w:val="22"/>
      <w:szCs w:val="22"/>
      <w:lang w:val="it-IT" w:eastAsia="it-IT" w:bidi="ar-SA"/>
    </w:rPr>
  </w:style>
  <w:style w:type="paragraph" w:styleId="2">
    <w:name w:val="heading 1"/>
    <w:basedOn w:val="1"/>
    <w:next w:val="1"/>
    <w:qFormat/>
    <w:uiPriority w:val="0"/>
    <w:pPr>
      <w:outlineLvl w:val="0"/>
    </w:pPr>
    <w:rPr>
      <w:rFonts w:ascii="Times New Roman" w:hAnsi="Times New Roman" w:eastAsia="Times New Roman" w:cs="Times New Roman"/>
      <w:b/>
      <w:sz w:val="48"/>
      <w:szCs w:val="48"/>
    </w:rPr>
  </w:style>
  <w:style w:type="paragraph" w:styleId="3">
    <w:name w:val="heading 2"/>
    <w:basedOn w:val="1"/>
    <w:next w:val="1"/>
    <w:qFormat/>
    <w:uiPriority w:val="0"/>
    <w:pPr>
      <w:outlineLvl w:val="1"/>
    </w:pPr>
    <w:rPr>
      <w:rFonts w:ascii="Times New Roman" w:hAnsi="Times New Roman" w:eastAsia="Times New Roman" w:cs="Times New Roman"/>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sz w:val="24"/>
      <w:szCs w:val="24"/>
    </w:rPr>
  </w:style>
  <w:style w:type="paragraph" w:styleId="6">
    <w:name w:val="heading 5"/>
    <w:basedOn w:val="1"/>
    <w:next w:val="1"/>
    <w:qFormat/>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0"/>
    <w:semiHidden/>
    <w:unhideWhenUsed/>
    <w:qFormat/>
    <w:uiPriority w:val="99"/>
    <w:pPr>
      <w:spacing w:after="0"/>
    </w:pPr>
    <w:rPr>
      <w:rFonts w:ascii="Tahoma" w:hAnsi="Tahoma" w:cs="Tahoma"/>
      <w:sz w:val="16"/>
      <w:szCs w:val="16"/>
    </w:rPr>
  </w:style>
  <w:style w:type="character" w:styleId="11">
    <w:name w:val="Emphasis"/>
    <w:basedOn w:val="8"/>
    <w:qFormat/>
    <w:uiPriority w:val="20"/>
    <w:rPr>
      <w:i/>
      <w:iCs/>
    </w:rPr>
  </w:style>
  <w:style w:type="paragraph" w:styleId="12">
    <w:name w:val="footer"/>
    <w:basedOn w:val="1"/>
    <w:link w:val="23"/>
    <w:unhideWhenUsed/>
    <w:qFormat/>
    <w:uiPriority w:val="0"/>
    <w:pPr>
      <w:tabs>
        <w:tab w:val="center" w:pos="4819"/>
        <w:tab w:val="right" w:pos="9638"/>
      </w:tabs>
      <w:spacing w:after="0"/>
    </w:pPr>
  </w:style>
  <w:style w:type="paragraph" w:styleId="13">
    <w:name w:val="header"/>
    <w:basedOn w:val="1"/>
    <w:link w:val="22"/>
    <w:unhideWhenUsed/>
    <w:qFormat/>
    <w:uiPriority w:val="99"/>
    <w:pPr>
      <w:tabs>
        <w:tab w:val="center" w:pos="4819"/>
        <w:tab w:val="right" w:pos="9638"/>
      </w:tabs>
      <w:spacing w:after="0"/>
    </w:pPr>
  </w:style>
  <w:style w:type="character" w:styleId="14">
    <w:name w:val="Hyperlink"/>
    <w:basedOn w:val="8"/>
    <w:unhideWhenUsed/>
    <w:qFormat/>
    <w:uiPriority w:val="99"/>
    <w:rPr>
      <w:color w:val="0000FF" w:themeColor="hyperlink"/>
      <w:u w:val="single"/>
      <w14:textFill>
        <w14:solidFill>
          <w14:schemeClr w14:val="hlink"/>
        </w14:solidFill>
      </w14:textFill>
    </w:rPr>
  </w:style>
  <w:style w:type="paragraph" w:styleId="15">
    <w:name w:val="Normal (Web)"/>
    <w:basedOn w:val="1"/>
    <w:unhideWhenUsed/>
    <w:qFormat/>
    <w:uiPriority w:val="99"/>
    <w:pPr>
      <w:spacing w:before="100" w:beforeAutospacing="1" w:after="100" w:afterAutospacing="1"/>
    </w:pPr>
    <w:rPr>
      <w:rFonts w:ascii="Times New Roman" w:hAnsi="Times New Roman" w:eastAsia="Times New Roman" w:cs="Times New Roman"/>
      <w:sz w:val="24"/>
      <w:szCs w:val="24"/>
    </w:rPr>
  </w:style>
  <w:style w:type="character" w:styleId="16">
    <w:name w:val="Strong"/>
    <w:basedOn w:val="8"/>
    <w:qFormat/>
    <w:uiPriority w:val="22"/>
    <w:rPr>
      <w:b/>
      <w:bCs/>
    </w:rPr>
  </w:style>
  <w:style w:type="paragraph" w:styleId="17">
    <w:name w:val="Subtitle"/>
    <w:basedOn w:val="1"/>
    <w:next w:val="1"/>
    <w:qFormat/>
    <w:uiPriority w:val="0"/>
    <w:pPr>
      <w:spacing w:after="160" w:line="259" w:lineRule="auto"/>
    </w:pPr>
    <w:rPr>
      <w:color w:val="5A5A5A"/>
    </w:rPr>
  </w:style>
  <w:style w:type="paragraph" w:styleId="18">
    <w:name w:val="Title"/>
    <w:basedOn w:val="1"/>
    <w:next w:val="1"/>
    <w:qFormat/>
    <w:uiPriority w:val="0"/>
    <w:pPr>
      <w:keepNext/>
      <w:keepLines/>
      <w:spacing w:before="480"/>
    </w:pPr>
    <w:rPr>
      <w:b/>
      <w:sz w:val="72"/>
      <w:szCs w:val="72"/>
    </w:rPr>
  </w:style>
  <w:style w:type="table" w:customStyle="1" w:styleId="19">
    <w:name w:val="Table Normal1"/>
    <w:qFormat/>
    <w:uiPriority w:val="0"/>
    <w:tblPr>
      <w:tblCellMar>
        <w:top w:w="0" w:type="dxa"/>
        <w:left w:w="0" w:type="dxa"/>
        <w:bottom w:w="0" w:type="dxa"/>
        <w:right w:w="0" w:type="dxa"/>
      </w:tblCellMar>
    </w:tblPr>
  </w:style>
  <w:style w:type="character" w:customStyle="1" w:styleId="20">
    <w:name w:val="Testo fumetto Carattere"/>
    <w:basedOn w:val="8"/>
    <w:link w:val="10"/>
    <w:semiHidden/>
    <w:qFormat/>
    <w:uiPriority w:val="99"/>
    <w:rPr>
      <w:rFonts w:ascii="Tahoma" w:hAnsi="Tahoma" w:cs="Tahoma"/>
      <w:sz w:val="16"/>
      <w:szCs w:val="16"/>
    </w:rPr>
  </w:style>
  <w:style w:type="paragraph" w:styleId="21">
    <w:name w:val="List Paragraph"/>
    <w:basedOn w:val="1"/>
    <w:qFormat/>
    <w:uiPriority w:val="34"/>
    <w:pPr>
      <w:ind w:left="720"/>
      <w:contextualSpacing/>
    </w:pPr>
  </w:style>
  <w:style w:type="character" w:customStyle="1" w:styleId="22">
    <w:name w:val="Intestazione Carattere"/>
    <w:basedOn w:val="8"/>
    <w:link w:val="13"/>
    <w:qFormat/>
    <w:uiPriority w:val="99"/>
  </w:style>
  <w:style w:type="character" w:customStyle="1" w:styleId="23">
    <w:name w:val="Piè di pagina Carattere"/>
    <w:basedOn w:val="8"/>
    <w:link w:val="12"/>
    <w:qFormat/>
    <w:uiPriority w:val="99"/>
  </w:style>
  <w:style w:type="paragraph" w:styleId="24">
    <w:name w:val="No Spacing"/>
    <w:qFormat/>
    <w:uiPriority w:val="1"/>
    <w:pPr>
      <w:spacing w:after="0"/>
    </w:pPr>
    <w:rPr>
      <w:rFonts w:asciiTheme="minorHAnsi" w:hAnsiTheme="minorHAnsi" w:eastAsiaTheme="minorHAnsi" w:cstheme="minorBidi"/>
      <w:sz w:val="22"/>
      <w:szCs w:val="22"/>
      <w:lang w:val="it-IT" w:eastAsia="en-US" w:bidi="ar-SA"/>
    </w:rPr>
  </w:style>
  <w:style w:type="character" w:customStyle="1" w:styleId="25">
    <w:name w:val="text"/>
    <w:basedOn w:val="8"/>
    <w:qFormat/>
    <w:uiPriority w:val="0"/>
  </w:style>
  <w:style w:type="character" w:customStyle="1" w:styleId="26">
    <w:name w:val="color-text"/>
    <w:basedOn w:val="8"/>
    <w:qFormat/>
    <w:uiPriority w:val="0"/>
  </w:style>
  <w:style w:type="paragraph" w:customStyle="1" w:styleId="27">
    <w:name w:val="Di default"/>
    <w:qFormat/>
    <w:uiPriority w:val="0"/>
    <w:pPr>
      <w:pBdr>
        <w:top w:val="none" w:color="auto" w:sz="0" w:space="0"/>
        <w:left w:val="none" w:color="auto" w:sz="0" w:space="0"/>
        <w:bottom w:val="none" w:color="auto" w:sz="0" w:space="0"/>
        <w:right w:val="none" w:color="auto" w:sz="0" w:space="0"/>
        <w:between w:val="none" w:color="auto" w:sz="0" w:space="0"/>
      </w:pBdr>
      <w:spacing w:before="160" w:after="0" w:line="288" w:lineRule="auto"/>
    </w:pPr>
    <w:rPr>
      <w:rFonts w:ascii="Helvetica Neue" w:hAnsi="Helvetica Neue" w:eastAsia="Arial Unicode MS" w:cs="Arial Unicode MS"/>
      <w:color w:val="000000"/>
      <w:sz w:val="24"/>
      <w:szCs w:val="24"/>
      <w:lang w:val="it-IT" w:eastAsia="it-IT" w:bidi="ar-SA"/>
    </w:rPr>
  </w:style>
  <w:style w:type="paragraph" w:customStyle="1" w:styleId="28">
    <w:name w:val="Corpo"/>
    <w:qFormat/>
    <w:uiPriority w:val="0"/>
    <w:pPr>
      <w:pBdr>
        <w:top w:val="none" w:color="auto" w:sz="0" w:space="0"/>
        <w:left w:val="none" w:color="auto" w:sz="0" w:space="0"/>
        <w:bottom w:val="none" w:color="auto" w:sz="0" w:space="0"/>
        <w:right w:val="none" w:color="auto" w:sz="0" w:space="0"/>
        <w:between w:val="none" w:color="auto" w:sz="0" w:space="0"/>
      </w:pBdr>
      <w:spacing w:after="0"/>
    </w:pPr>
    <w:rPr>
      <w:rFonts w:ascii="Helvetica Neue" w:hAnsi="Helvetica Neue" w:eastAsia="Helvetica Neue" w:cs="Helvetica Neue"/>
      <w:color w:val="000000"/>
      <w:sz w:val="22"/>
      <w:szCs w:val="22"/>
      <w:lang w:val="it-IT" w:eastAsia="it-IT" w:bidi="ar-SA"/>
    </w:rPr>
  </w:style>
  <w:style w:type="paragraph" w:customStyle="1" w:styleId="29">
    <w:name w:val="Intestazione e piè di pagina"/>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spacing w:after="0"/>
    </w:pPr>
    <w:rPr>
      <w:rFonts w:ascii="Helvetica Neue" w:hAnsi="Helvetica Neue" w:eastAsia="Arial Unicode MS" w:cs="Arial Unicode MS"/>
      <w:color w:val="000000"/>
      <w:sz w:val="24"/>
      <w:szCs w:val="24"/>
      <w:lang w:val="it-IT" w:eastAsia="it-IT" w:bidi="ar-SA"/>
    </w:rPr>
  </w:style>
  <w:style w:type="paragraph" w:customStyle="1" w:styleId="30">
    <w:name w:val="Corpo A"/>
    <w:qFormat/>
    <w:uiPriority w:val="0"/>
    <w:pPr>
      <w:pBdr>
        <w:top w:val="none" w:color="auto" w:sz="0" w:space="0"/>
        <w:left w:val="none" w:color="auto" w:sz="0" w:space="0"/>
        <w:bottom w:val="none" w:color="auto" w:sz="0" w:space="0"/>
        <w:right w:val="none" w:color="auto" w:sz="0" w:space="0"/>
        <w:between w:val="none" w:color="auto" w:sz="0" w:space="0"/>
      </w:pBdr>
      <w:spacing w:after="0"/>
    </w:pPr>
    <w:rPr>
      <w:rFonts w:ascii="Helvetica Neue" w:hAnsi="Helvetica Neue" w:eastAsia="Arial Unicode MS" w:cs="Arial Unicode MS"/>
      <w:color w:val="000000"/>
      <w:sz w:val="22"/>
      <w:szCs w:val="22"/>
      <w:u w:color="000000"/>
      <w:lang w:val="it-IT" w:eastAsia="it-IT" w:bidi="ar-SA"/>
    </w:rPr>
  </w:style>
  <w:style w:type="paragraph" w:customStyle="1" w:styleId="31">
    <w:name w:val="ritaglio_testo"/>
    <w:basedOn w:val="1"/>
    <w:qFormat/>
    <w:uiPriority w:val="0"/>
    <w:pPr>
      <w:spacing w:before="100" w:beforeAutospacing="1" w:after="100" w:afterAutospacing="1"/>
    </w:pPr>
    <w:rPr>
      <w:rFonts w:ascii="Times New Roman" w:hAnsi="Times New Roman" w:eastAsia="Times New Roman" w:cs="Times New Roman"/>
      <w:sz w:val="24"/>
      <w:szCs w:val="24"/>
    </w:rPr>
  </w:style>
  <w:style w:type="character" w:customStyle="1" w:styleId="32">
    <w:name w:val="text-to-speech"/>
    <w:basedOn w:val="8"/>
    <w:qFormat/>
    <w:uiPriority w:val="0"/>
  </w:style>
  <w:style w:type="character" w:customStyle="1" w:styleId="33">
    <w:name w:val="verse_number"/>
    <w:basedOn w:val="8"/>
    <w:qFormat/>
    <w:uiPriority w:val="0"/>
  </w:style>
  <w:style w:type="paragraph" w:customStyle="1" w:styleId="34">
    <w:name w:val="isselectedend"/>
    <w:basedOn w:val="1"/>
    <w:qFormat/>
    <w:uiPriority w:val="0"/>
    <w:pPr>
      <w:spacing w:before="100" w:beforeAutospacing="1" w:after="100" w:afterAutospacing="1"/>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364681-2AD4-4265-8D26-D7636C926E7A}">
  <ds:schemaRefs/>
</ds:datastoreItem>
</file>

<file path=docProps/app.xml><?xml version="1.0" encoding="utf-8"?>
<Properties xmlns="http://schemas.openxmlformats.org/officeDocument/2006/extended-properties" xmlns:vt="http://schemas.openxmlformats.org/officeDocument/2006/docPropsVTypes">
  <Template>Normal</Template>
  <Pages>2</Pages>
  <Words>931</Words>
  <Characters>4990</Characters>
  <Lines>66</Lines>
  <Paragraphs>18</Paragraphs>
  <TotalTime>0</TotalTime>
  <ScaleCrop>false</ScaleCrop>
  <LinksUpToDate>false</LinksUpToDate>
  <CharactersWithSpaces>5894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2026-08-04T16:01:00Z</dcterms:created>
  <dc:creator>Gabriele</dc:creator>
  <cp:lastModifiedBy>Gabriele</cp:lastModifiedBy>
  <cp:lastPrinted>2026-06-02T15:28:00Z</cp:lastPrinted>
  <dcterms:modified xsi:type="dcterms:W3CDTF">2026-08-07T06:43:00Z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49278D88D38D45FDB15453B6886C080D_13</vt:lpwstr>
  </property>
</Properties>
</file>